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70" w:type="dxa"/>
          <w:right w:w="70" w:type="dxa"/>
        </w:tblCellMar>
        <w:tblLook w:val="0000" w:firstRow="0" w:lastRow="0" w:firstColumn="0" w:lastColumn="0" w:noHBand="0" w:noVBand="0"/>
      </w:tblPr>
      <w:tblGrid>
        <w:gridCol w:w="3079"/>
        <w:gridCol w:w="3066"/>
        <w:gridCol w:w="3065"/>
      </w:tblGrid>
      <w:tr w:rsidR="00D94D31" w:rsidRPr="00D94D31" w14:paraId="422110C6" w14:textId="77777777" w:rsidTr="00945D91">
        <w:tc>
          <w:tcPr>
            <w:tcW w:w="1671" w:type="pct"/>
            <w:vAlign w:val="center"/>
          </w:tcPr>
          <w:p w14:paraId="74A3FAB6" w14:textId="77777777" w:rsidR="00D94D31" w:rsidRPr="00D94D31" w:rsidRDefault="00D94D31" w:rsidP="00D94D31">
            <w:pPr>
              <w:keepNext/>
              <w:spacing w:beforeLines="0" w:before="0"/>
              <w:jc w:val="left"/>
              <w:outlineLvl w:val="0"/>
              <w:rPr>
                <w:b/>
                <w:bCs/>
                <w:color w:val="00558C"/>
                <w:sz w:val="32"/>
                <w:szCs w:val="32"/>
              </w:rPr>
            </w:pPr>
            <w:r w:rsidRPr="00D94D31">
              <w:rPr>
                <w:b/>
                <w:bCs/>
                <w:color w:val="00558C"/>
                <w:sz w:val="32"/>
                <w:szCs w:val="32"/>
              </w:rPr>
              <w:t>IALA COUNCIL</w:t>
            </w:r>
          </w:p>
          <w:p w14:paraId="51D61C71" w14:textId="77777777" w:rsidR="00D94D31" w:rsidRPr="00D94D31" w:rsidRDefault="00D94D31" w:rsidP="00D94D31">
            <w:pPr>
              <w:spacing w:beforeLines="0" w:before="0"/>
              <w:jc w:val="left"/>
              <w:rPr>
                <w:b/>
                <w:sz w:val="24"/>
                <w:szCs w:val="20"/>
              </w:rPr>
            </w:pPr>
            <w:r w:rsidRPr="00D94D31">
              <w:rPr>
                <w:b/>
                <w:color w:val="00558C"/>
                <w:sz w:val="32"/>
                <w:szCs w:val="32"/>
              </w:rPr>
              <w:t>62</w:t>
            </w:r>
            <w:r w:rsidRPr="00D94D31">
              <w:rPr>
                <w:b/>
                <w:color w:val="00558C"/>
                <w:sz w:val="32"/>
                <w:szCs w:val="32"/>
                <w:vertAlign w:val="superscript"/>
              </w:rPr>
              <w:t>nd</w:t>
            </w:r>
            <w:r w:rsidRPr="00D94D31">
              <w:rPr>
                <w:b/>
                <w:color w:val="00558C"/>
                <w:sz w:val="32"/>
                <w:szCs w:val="32"/>
              </w:rPr>
              <w:t xml:space="preserve"> session</w:t>
            </w:r>
          </w:p>
        </w:tc>
        <w:tc>
          <w:tcPr>
            <w:tcW w:w="1664" w:type="pct"/>
          </w:tcPr>
          <w:p w14:paraId="1E0DEC5A" w14:textId="77777777" w:rsidR="00D94D31" w:rsidRPr="00D94D31" w:rsidRDefault="00D94D31" w:rsidP="00D94D31">
            <w:pPr>
              <w:keepNext/>
              <w:spacing w:beforeLines="0" w:before="0"/>
              <w:jc w:val="center"/>
              <w:outlineLvl w:val="0"/>
              <w:rPr>
                <w:b/>
                <w:bCs/>
                <w:color w:val="00558C"/>
                <w:sz w:val="24"/>
                <w:szCs w:val="24"/>
                <w:lang w:val="es-ES"/>
              </w:rPr>
            </w:pPr>
            <w:r w:rsidRPr="00D94D31">
              <w:rPr>
                <w:rFonts w:ascii="Arial" w:hAnsi="Arial" w:cs="Arial"/>
                <w:b/>
                <w:bCs/>
                <w:noProof/>
                <w:sz w:val="24"/>
                <w:szCs w:val="24"/>
                <w:lang w:val="en-IE" w:eastAsia="en-IE"/>
              </w:rPr>
              <w:drawing>
                <wp:inline distT="0" distB="0" distL="0" distR="0" wp14:anchorId="098D50C1" wp14:editId="0D5FA0E8">
                  <wp:extent cx="1589164" cy="1123454"/>
                  <wp:effectExtent l="0" t="0" r="0" b="635"/>
                  <wp:docPr id="3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Blue.jpg"/>
                          <pic:cNvPicPr/>
                        </pic:nvPicPr>
                        <pic:blipFill>
                          <a:blip r:embed="rId8">
                            <a:extLst>
                              <a:ext uri="{28A0092B-C50C-407E-A947-70E740481C1C}">
                                <a14:useLocalDpi xmlns:a14="http://schemas.microsoft.com/office/drawing/2010/main" val="0"/>
                              </a:ext>
                            </a:extLst>
                          </a:blip>
                          <a:stretch>
                            <a:fillRect/>
                          </a:stretch>
                        </pic:blipFill>
                        <pic:spPr>
                          <a:xfrm>
                            <a:off x="0" y="0"/>
                            <a:ext cx="1620697" cy="1145746"/>
                          </a:xfrm>
                          <a:prstGeom prst="rect">
                            <a:avLst/>
                          </a:prstGeom>
                        </pic:spPr>
                      </pic:pic>
                    </a:graphicData>
                  </a:graphic>
                </wp:inline>
              </w:drawing>
            </w:r>
          </w:p>
        </w:tc>
        <w:tc>
          <w:tcPr>
            <w:tcW w:w="1664" w:type="pct"/>
            <w:vAlign w:val="center"/>
          </w:tcPr>
          <w:p w14:paraId="1730EF3F" w14:textId="77777777" w:rsidR="00D94D31" w:rsidRPr="00D94D31" w:rsidRDefault="00D94D31" w:rsidP="00D94D31">
            <w:pPr>
              <w:keepNext/>
              <w:spacing w:beforeLines="0" w:before="0"/>
              <w:jc w:val="right"/>
              <w:outlineLvl w:val="0"/>
              <w:rPr>
                <w:b/>
                <w:bCs/>
                <w:color w:val="00558C"/>
                <w:sz w:val="28"/>
                <w:szCs w:val="28"/>
                <w:lang w:val="es-ES"/>
              </w:rPr>
            </w:pPr>
            <w:r w:rsidRPr="00D94D31">
              <w:rPr>
                <w:b/>
                <w:bCs/>
                <w:color w:val="00558C"/>
                <w:sz w:val="28"/>
                <w:szCs w:val="28"/>
                <w:lang w:val="es-ES"/>
              </w:rPr>
              <w:t>21-24 June 2016</w:t>
            </w:r>
          </w:p>
          <w:p w14:paraId="4B57005A" w14:textId="77777777" w:rsidR="00D94D31" w:rsidRPr="00D94D31" w:rsidRDefault="00D94D31" w:rsidP="00D94D31">
            <w:pPr>
              <w:spacing w:beforeLines="0" w:before="0"/>
              <w:jc w:val="right"/>
              <w:rPr>
                <w:b/>
                <w:color w:val="00558C"/>
                <w:sz w:val="28"/>
                <w:szCs w:val="28"/>
                <w:lang w:val="es-ES"/>
              </w:rPr>
            </w:pPr>
            <w:proofErr w:type="spellStart"/>
            <w:r w:rsidRPr="00D94D31">
              <w:rPr>
                <w:b/>
                <w:color w:val="00558C"/>
                <w:sz w:val="28"/>
                <w:szCs w:val="28"/>
                <w:lang w:val="es-ES"/>
              </w:rPr>
              <w:t>Lisbon</w:t>
            </w:r>
            <w:proofErr w:type="spellEnd"/>
          </w:p>
          <w:p w14:paraId="63B56CF0" w14:textId="77777777" w:rsidR="00D94D31" w:rsidRPr="00D94D31" w:rsidRDefault="00D94D31" w:rsidP="00D94D31">
            <w:pPr>
              <w:spacing w:beforeLines="0" w:before="0"/>
              <w:jc w:val="right"/>
              <w:rPr>
                <w:b/>
                <w:sz w:val="24"/>
                <w:szCs w:val="20"/>
                <w:lang w:val="es-ES"/>
              </w:rPr>
            </w:pPr>
            <w:r w:rsidRPr="00D94D31">
              <w:rPr>
                <w:b/>
                <w:color w:val="00558C"/>
                <w:sz w:val="28"/>
                <w:szCs w:val="28"/>
                <w:lang w:val="es-ES"/>
              </w:rPr>
              <w:t>Portug</w:t>
            </w:r>
            <w:bookmarkStart w:id="0" w:name="_GoBack"/>
            <w:bookmarkEnd w:id="0"/>
            <w:r w:rsidRPr="00D94D31">
              <w:rPr>
                <w:b/>
                <w:color w:val="00558C"/>
                <w:sz w:val="28"/>
                <w:szCs w:val="28"/>
                <w:lang w:val="es-ES"/>
              </w:rPr>
              <w:t>al</w:t>
            </w:r>
          </w:p>
        </w:tc>
      </w:tr>
    </w:tbl>
    <w:p w14:paraId="05011D99" w14:textId="49CEA186" w:rsidR="00273394" w:rsidRDefault="00273394" w:rsidP="00F25E93">
      <w:pPr>
        <w:pStyle w:val="Heading2"/>
        <w:rPr>
          <w:lang w:val="es-ES"/>
        </w:rPr>
      </w:pPr>
    </w:p>
    <w:p w14:paraId="19D81888" w14:textId="7AC7B194" w:rsidR="000E3DDA" w:rsidRPr="00DF27BD" w:rsidRDefault="00DF27BD" w:rsidP="00F25E93">
      <w:pPr>
        <w:pStyle w:val="Heading1"/>
        <w:rPr>
          <w:caps/>
        </w:rPr>
      </w:pPr>
      <w:r w:rsidRPr="00DF27BD">
        <w:rPr>
          <w:caps/>
        </w:rPr>
        <w:t>14</w:t>
      </w:r>
      <w:r w:rsidR="00434AD4" w:rsidRPr="00DF27BD">
        <w:rPr>
          <w:caps/>
        </w:rPr>
        <w:t xml:space="preserve"> </w:t>
      </w:r>
      <w:r w:rsidR="00B70829" w:rsidRPr="00DF27BD">
        <w:rPr>
          <w:caps/>
        </w:rPr>
        <w:t>–</w:t>
      </w:r>
      <w:r w:rsidR="00434AD4" w:rsidRPr="00DF27BD">
        <w:rPr>
          <w:caps/>
        </w:rPr>
        <w:t xml:space="preserve"> </w:t>
      </w:r>
      <w:r>
        <w:rPr>
          <w:caps/>
        </w:rPr>
        <w:t>international</w:t>
      </w:r>
    </w:p>
    <w:p w14:paraId="1E339221" w14:textId="4A755E07" w:rsidR="00402BD0" w:rsidRPr="00282B57" w:rsidRDefault="00DF27BD" w:rsidP="00F25E93">
      <w:pPr>
        <w:pStyle w:val="Heading2"/>
      </w:pPr>
      <w:r>
        <w:t>14.</w:t>
      </w:r>
      <w:r w:rsidR="00AB192E">
        <w:t>4</w:t>
      </w:r>
      <w:r w:rsidR="00434AD4" w:rsidRPr="00282B57">
        <w:t xml:space="preserve"> – </w:t>
      </w:r>
      <w:r w:rsidR="00AB192E">
        <w:t>EfficienSea2 Project</w:t>
      </w:r>
    </w:p>
    <w:p w14:paraId="0A72A9A5" w14:textId="45D1C8BE" w:rsidR="00434AD4" w:rsidRPr="00282B57" w:rsidRDefault="00DF27BD" w:rsidP="00F25E93">
      <w:pPr>
        <w:pStyle w:val="Heading3"/>
      </w:pPr>
      <w:r>
        <w:t>14.</w:t>
      </w:r>
      <w:r w:rsidR="00AB192E">
        <w:t>4</w:t>
      </w:r>
      <w:r w:rsidR="00F80F93">
        <w:t>.2</w:t>
      </w:r>
      <w:r w:rsidR="00434AD4" w:rsidRPr="00282B57">
        <w:t xml:space="preserve"> – </w:t>
      </w:r>
      <w:r w:rsidR="00C7335C">
        <w:t>Report on IALA Work</w:t>
      </w:r>
    </w:p>
    <w:p w14:paraId="23047D78" w14:textId="627E8CC6" w:rsidR="00202E0B" w:rsidRDefault="00434AD4" w:rsidP="00EC34F1">
      <w:pPr>
        <w:jc w:val="center"/>
      </w:pPr>
      <w:r>
        <w:t xml:space="preserve">Note by </w:t>
      </w:r>
      <w:r w:rsidR="000268DD">
        <w:t xml:space="preserve">the </w:t>
      </w:r>
      <w:r w:rsidR="00C7335C">
        <w:t>IALA representative</w:t>
      </w:r>
    </w:p>
    <w:p w14:paraId="42D1F080" w14:textId="73623961" w:rsidR="0075141F" w:rsidRPr="00775A78" w:rsidRDefault="00C7335C" w:rsidP="00F25E93">
      <w:pPr>
        <w:pStyle w:val="Heading4"/>
      </w:pPr>
      <w:r>
        <w:t>Introduction</w:t>
      </w:r>
    </w:p>
    <w:p w14:paraId="1A402F4F" w14:textId="25DB3F0C" w:rsidR="00C7335C" w:rsidRPr="00AB192E" w:rsidRDefault="00C7335C" w:rsidP="00C7335C">
      <w:r w:rsidRPr="00C7335C">
        <w:t xml:space="preserve">IALA leads Tasks 1.2 (Project/Test Bed Liaison) and Task 1.3 (Standardization) in </w:t>
      </w:r>
      <w:proofErr w:type="spellStart"/>
      <w:r w:rsidRPr="00C7335C">
        <w:t>Efficiensea</w:t>
      </w:r>
      <w:proofErr w:type="spellEnd"/>
      <w:r w:rsidRPr="00C7335C">
        <w:t xml:space="preserve"> 2. IALA also contributes to WP 2 (Communications - VDES) and WP 3 (Maritime Cloud).</w:t>
      </w:r>
    </w:p>
    <w:p w14:paraId="14320CB1" w14:textId="2942C530" w:rsidR="00EF3E71" w:rsidRDefault="00DD0D94" w:rsidP="00AB192E">
      <w:pPr>
        <w:pStyle w:val="Heading4"/>
      </w:pPr>
      <w:r>
        <w:t>Current status</w:t>
      </w:r>
    </w:p>
    <w:p w14:paraId="69CB9ED9" w14:textId="77777777" w:rsidR="00DD0D94" w:rsidRPr="004E4F51" w:rsidRDefault="00DD0D94" w:rsidP="00DD0D94">
      <w:pPr>
        <w:pStyle w:val="Heading1"/>
        <w:spacing w:before="120"/>
        <w:rPr>
          <w:b w:val="0"/>
          <w:color w:val="auto"/>
          <w:sz w:val="22"/>
          <w:szCs w:val="22"/>
        </w:rPr>
      </w:pPr>
      <w:r>
        <w:rPr>
          <w:b w:val="0"/>
          <w:color w:val="auto"/>
          <w:sz w:val="22"/>
          <w:szCs w:val="22"/>
        </w:rPr>
        <w:t>T</w:t>
      </w:r>
      <w:r w:rsidRPr="004E4F51">
        <w:rPr>
          <w:b w:val="0"/>
          <w:color w:val="auto"/>
          <w:sz w:val="22"/>
          <w:szCs w:val="22"/>
        </w:rPr>
        <w:t xml:space="preserve">he core work in </w:t>
      </w:r>
      <w:r>
        <w:rPr>
          <w:b w:val="0"/>
          <w:color w:val="auto"/>
          <w:sz w:val="22"/>
          <w:szCs w:val="22"/>
        </w:rPr>
        <w:t>T</w:t>
      </w:r>
      <w:r w:rsidRPr="004E4F51">
        <w:rPr>
          <w:b w:val="0"/>
          <w:color w:val="auto"/>
          <w:sz w:val="22"/>
          <w:szCs w:val="22"/>
        </w:rPr>
        <w:t>asks 1.2 and 1.3 has been completed</w:t>
      </w:r>
      <w:r>
        <w:rPr>
          <w:b w:val="0"/>
          <w:color w:val="auto"/>
          <w:sz w:val="22"/>
          <w:szCs w:val="22"/>
        </w:rPr>
        <w:t xml:space="preserve"> and Deliverables D1.4 and D1.5 accepted.</w:t>
      </w:r>
      <w:r w:rsidRPr="004E4F51">
        <w:rPr>
          <w:b w:val="0"/>
          <w:color w:val="auto"/>
          <w:sz w:val="22"/>
          <w:szCs w:val="22"/>
        </w:rPr>
        <w:t xml:space="preserve"> </w:t>
      </w:r>
      <w:r>
        <w:rPr>
          <w:b w:val="0"/>
          <w:color w:val="auto"/>
          <w:sz w:val="22"/>
          <w:szCs w:val="22"/>
        </w:rPr>
        <w:t>T</w:t>
      </w:r>
      <w:r w:rsidRPr="004E4F51">
        <w:rPr>
          <w:b w:val="0"/>
          <w:color w:val="auto"/>
          <w:sz w:val="22"/>
          <w:szCs w:val="22"/>
        </w:rPr>
        <w:t xml:space="preserve">he </w:t>
      </w:r>
      <w:r>
        <w:rPr>
          <w:b w:val="0"/>
          <w:color w:val="auto"/>
          <w:sz w:val="22"/>
          <w:szCs w:val="22"/>
        </w:rPr>
        <w:t xml:space="preserve">spread sheets on which the information is recorded are being </w:t>
      </w:r>
      <w:r w:rsidRPr="004E4F51">
        <w:rPr>
          <w:b w:val="0"/>
          <w:color w:val="auto"/>
          <w:sz w:val="22"/>
          <w:szCs w:val="22"/>
        </w:rPr>
        <w:t>kept updated</w:t>
      </w:r>
      <w:r>
        <w:rPr>
          <w:b w:val="0"/>
          <w:color w:val="auto"/>
          <w:sz w:val="22"/>
          <w:szCs w:val="22"/>
        </w:rPr>
        <w:t xml:space="preserve"> and the current versions provided on the E2 website and potentially the IALA website</w:t>
      </w:r>
      <w:r w:rsidRPr="004E4F51">
        <w:rPr>
          <w:b w:val="0"/>
          <w:color w:val="auto"/>
          <w:sz w:val="22"/>
          <w:szCs w:val="22"/>
        </w:rPr>
        <w:t>.</w:t>
      </w:r>
    </w:p>
    <w:p w14:paraId="08D78EBC" w14:textId="699B9E40" w:rsidR="00AB192E" w:rsidRDefault="004A4F18" w:rsidP="00720486">
      <w:pPr>
        <w:pStyle w:val="Heading4"/>
      </w:pPr>
      <w:r>
        <w:t>IALa</w:t>
      </w:r>
      <w:r w:rsidR="00C8715E">
        <w:t xml:space="preserve"> work</w:t>
      </w:r>
      <w:r>
        <w:t xml:space="preserve"> plan</w:t>
      </w:r>
    </w:p>
    <w:p w14:paraId="3521B7F9" w14:textId="3D05A263" w:rsidR="004A4F18" w:rsidRPr="004A4F18" w:rsidRDefault="004A4F18" w:rsidP="004A4F18">
      <w:pPr>
        <w:pStyle w:val="Heading5"/>
        <w:ind w:left="709" w:hanging="709"/>
        <w:rPr>
          <w:color w:val="365F91" w:themeColor="accent1" w:themeShade="BF"/>
        </w:rPr>
      </w:pPr>
      <w:r w:rsidRPr="004A4F18">
        <w:rPr>
          <w:color w:val="365F91" w:themeColor="accent1" w:themeShade="BF"/>
        </w:rPr>
        <w:t>IALA Website</w:t>
      </w:r>
    </w:p>
    <w:p w14:paraId="77C406AB" w14:textId="1ABF5ADB" w:rsidR="004A4F18" w:rsidRDefault="004A4F18" w:rsidP="00C8715E">
      <w:r w:rsidRPr="004A4F18">
        <w:t>It is important to make sure that the latest versions of the information are available to all interested parties. This information can be posted on the IALA website, but there needs to be some redesign to achieve this, in particular, incorporating other existing websites that carry e-navigation information. A transfer of funds from personnel to external contractors has been proposed to carry out this work.</w:t>
      </w:r>
    </w:p>
    <w:p w14:paraId="0BC259F3" w14:textId="71E136BF" w:rsidR="004A4F18" w:rsidRPr="004A4F18" w:rsidRDefault="004A4F18" w:rsidP="004A4F18">
      <w:pPr>
        <w:pStyle w:val="Heading5"/>
        <w:ind w:left="709" w:hanging="709"/>
        <w:rPr>
          <w:color w:val="365F91" w:themeColor="accent1" w:themeShade="BF"/>
        </w:rPr>
      </w:pPr>
      <w:r>
        <w:rPr>
          <w:color w:val="365F91" w:themeColor="accent1" w:themeShade="BF"/>
        </w:rPr>
        <w:t>Standards development</w:t>
      </w:r>
    </w:p>
    <w:p w14:paraId="2DC138AD" w14:textId="77777777" w:rsidR="004A4F18" w:rsidRPr="004A4F18" w:rsidRDefault="004A4F18" w:rsidP="004A4F18">
      <w:pPr>
        <w:rPr>
          <w:lang w:val="en"/>
        </w:rPr>
      </w:pPr>
      <w:r w:rsidRPr="004A4F18">
        <w:rPr>
          <w:lang w:val="en"/>
        </w:rPr>
        <w:t>It has also been proposed that external assistance be contracted to develop standards for VDES and Maritime Cloud. This approach may be extended to the Common Maritime Data Structure (S-200 Domains Management and S-2xx specification development). All of these tasks will be carried out in close cooperation with the respective ENAV WGs.</w:t>
      </w:r>
    </w:p>
    <w:p w14:paraId="3A0D40A0" w14:textId="68A80369" w:rsidR="004A4F18" w:rsidRDefault="004A4F18" w:rsidP="004A4F18">
      <w:pPr>
        <w:rPr>
          <w:lang w:val="en"/>
        </w:rPr>
      </w:pPr>
      <w:r w:rsidRPr="004A4F18">
        <w:rPr>
          <w:lang w:val="en"/>
        </w:rPr>
        <w:t>Documents would eventually be part of the IALA suite of technical recommendations and guidelines, as always envisaged by the E2 project.</w:t>
      </w:r>
    </w:p>
    <w:p w14:paraId="29AE04DD" w14:textId="71F7382D" w:rsidR="004A4F18" w:rsidRPr="004A4F18" w:rsidRDefault="004A4F18" w:rsidP="004A4F18">
      <w:pPr>
        <w:pStyle w:val="Heading5"/>
        <w:ind w:left="709" w:hanging="709"/>
        <w:rPr>
          <w:color w:val="365F91" w:themeColor="accent1" w:themeShade="BF"/>
        </w:rPr>
      </w:pPr>
      <w:r>
        <w:rPr>
          <w:color w:val="365F91" w:themeColor="accent1" w:themeShade="BF"/>
        </w:rPr>
        <w:t>Raising awareness</w:t>
      </w:r>
    </w:p>
    <w:p w14:paraId="69864202" w14:textId="77777777" w:rsidR="00EE2E1D" w:rsidRPr="00EE2E1D" w:rsidRDefault="00EE2E1D" w:rsidP="00EE2E1D">
      <w:pPr>
        <w:rPr>
          <w:lang w:val="en"/>
        </w:rPr>
      </w:pPr>
      <w:r w:rsidRPr="00EE2E1D">
        <w:rPr>
          <w:lang w:val="en"/>
        </w:rPr>
        <w:t>It is considered that a communications plan is needed for VDES (particularly in the lead up to WRC 2019) and the Maritime Cloud (especially at IMO MSC). This will need to be discussed with the WP1 Lead.</w:t>
      </w:r>
    </w:p>
    <w:p w14:paraId="5E9F492D" w14:textId="77777777" w:rsidR="00EE2E1D" w:rsidRPr="00EE2E1D" w:rsidRDefault="00EE2E1D" w:rsidP="00EE2E1D">
      <w:pPr>
        <w:rPr>
          <w:lang w:val="en"/>
        </w:rPr>
      </w:pPr>
      <w:r w:rsidRPr="00EE2E1D">
        <w:rPr>
          <w:lang w:val="en"/>
        </w:rPr>
        <w:t xml:space="preserve">The Maritime Cloud is a new concept and is not yet well understood in IMO circles and elsewhere. One presentation has been made at IMO, but more will be needed, together with demonstrations, as the concept is converted into reality. </w:t>
      </w:r>
    </w:p>
    <w:p w14:paraId="67FE3B44" w14:textId="1FC72641" w:rsidR="004A4F18" w:rsidRDefault="00EE2E1D" w:rsidP="00EE2E1D">
      <w:pPr>
        <w:rPr>
          <w:lang w:val="en"/>
        </w:rPr>
      </w:pPr>
      <w:r w:rsidRPr="00EE2E1D">
        <w:rPr>
          <w:lang w:val="en"/>
        </w:rPr>
        <w:t>Similarly the case for VDES still needs to be put to the maritime and in particular, the radio regulatory organizations. This is essential if further problems with frequency allocations are to be avoided.</w:t>
      </w:r>
    </w:p>
    <w:p w14:paraId="141E6E75" w14:textId="77777777" w:rsidR="001B5475" w:rsidRDefault="001B5475">
      <w:pPr>
        <w:spacing w:beforeLines="0" w:before="0"/>
        <w:jc w:val="left"/>
        <w:rPr>
          <w:b/>
          <w:color w:val="365F91" w:themeColor="accent1" w:themeShade="BF"/>
        </w:rPr>
      </w:pPr>
      <w:r>
        <w:rPr>
          <w:color w:val="365F91" w:themeColor="accent1" w:themeShade="BF"/>
        </w:rPr>
        <w:br w:type="page"/>
      </w:r>
    </w:p>
    <w:p w14:paraId="1FCEF455" w14:textId="2DAAFFA7" w:rsidR="00EE2E1D" w:rsidRPr="004A4F18" w:rsidRDefault="00EE2E1D" w:rsidP="00EE2E1D">
      <w:pPr>
        <w:pStyle w:val="Heading5"/>
        <w:ind w:left="709" w:hanging="709"/>
        <w:rPr>
          <w:color w:val="365F91" w:themeColor="accent1" w:themeShade="BF"/>
        </w:rPr>
      </w:pPr>
      <w:r>
        <w:rPr>
          <w:color w:val="365F91" w:themeColor="accent1" w:themeShade="BF"/>
        </w:rPr>
        <w:lastRenderedPageBreak/>
        <w:t>Workshops</w:t>
      </w:r>
    </w:p>
    <w:p w14:paraId="46CDBBDB" w14:textId="77777777" w:rsidR="00EE2E1D" w:rsidRPr="00EE2E1D" w:rsidRDefault="00EE2E1D" w:rsidP="00EE2E1D">
      <w:pPr>
        <w:rPr>
          <w:lang w:val="en"/>
        </w:rPr>
      </w:pPr>
      <w:r w:rsidRPr="00EE2E1D">
        <w:rPr>
          <w:lang w:val="en"/>
        </w:rPr>
        <w:t xml:space="preserve">IALA contributions to WP3 are to support the development of system and user requirements for the Maritime Cloud. It was envisaged that IALA in cooperation with </w:t>
      </w:r>
      <w:proofErr w:type="spellStart"/>
      <w:r w:rsidRPr="00EE2E1D">
        <w:rPr>
          <w:lang w:val="en"/>
        </w:rPr>
        <w:t>Frequentis</w:t>
      </w:r>
      <w:proofErr w:type="spellEnd"/>
      <w:r w:rsidRPr="00EE2E1D">
        <w:rPr>
          <w:lang w:val="en"/>
        </w:rPr>
        <w:t xml:space="preserve"> - leading Tasks 3.1 &amp; 3.2, would organize an international workshop to advance this work. IALA could take on the organization of two workshops leading to the development of standards for architecture, management and security of the MC. Again this needs to be discussed with the WP3 lead.</w:t>
      </w:r>
    </w:p>
    <w:p w14:paraId="34330FE2" w14:textId="5DAC9C32" w:rsidR="004A4F18" w:rsidRDefault="00EE2E1D" w:rsidP="00EE2E1D">
      <w:pPr>
        <w:rPr>
          <w:lang w:val="en"/>
        </w:rPr>
      </w:pPr>
      <w:r w:rsidRPr="00EE2E1D">
        <w:rPr>
          <w:lang w:val="en"/>
        </w:rPr>
        <w:t xml:space="preserve">IALA has time allocated to VDES standards development in WP2. This could be supported by workshops held at IALA to </w:t>
      </w:r>
      <w:proofErr w:type="spellStart"/>
      <w:r w:rsidRPr="00EE2E1D">
        <w:rPr>
          <w:lang w:val="en"/>
        </w:rPr>
        <w:t>finalise</w:t>
      </w:r>
      <w:proofErr w:type="spellEnd"/>
      <w:r w:rsidRPr="00EE2E1D">
        <w:rPr>
          <w:lang w:val="en"/>
        </w:rPr>
        <w:t xml:space="preserve"> system technical requirements.</w:t>
      </w:r>
    </w:p>
    <w:p w14:paraId="5C657475" w14:textId="56D5DDC8" w:rsidR="00EE2E1D" w:rsidRPr="004A4F18" w:rsidRDefault="00EE2E1D" w:rsidP="00EE2E1D">
      <w:pPr>
        <w:pStyle w:val="Heading5"/>
        <w:ind w:left="709" w:hanging="709"/>
        <w:rPr>
          <w:color w:val="365F91" w:themeColor="accent1" w:themeShade="BF"/>
        </w:rPr>
      </w:pPr>
      <w:r>
        <w:rPr>
          <w:color w:val="365F91" w:themeColor="accent1" w:themeShade="BF"/>
        </w:rPr>
        <w:t>Plan</w:t>
      </w:r>
    </w:p>
    <w:p w14:paraId="4DE91734" w14:textId="77777777" w:rsidR="00EE2E1D" w:rsidRDefault="00EE2E1D" w:rsidP="00EE2E1D">
      <w:pPr>
        <w:rPr>
          <w:lang w:val="en" w:eastAsia="en-GB"/>
        </w:rPr>
      </w:pPr>
      <w:r>
        <w:rPr>
          <w:lang w:val="en" w:eastAsia="en-GB"/>
        </w:rPr>
        <w:t xml:space="preserve">The </w:t>
      </w:r>
      <w:proofErr w:type="spellStart"/>
      <w:r>
        <w:rPr>
          <w:lang w:val="en" w:eastAsia="en-GB"/>
        </w:rPr>
        <w:t>itemised</w:t>
      </w:r>
      <w:proofErr w:type="spellEnd"/>
      <w:r>
        <w:rPr>
          <w:lang w:val="en" w:eastAsia="en-GB"/>
        </w:rPr>
        <w:t xml:space="preserve"> plan is attached as an annex to this report.</w:t>
      </w:r>
    </w:p>
    <w:p w14:paraId="2BA542D6" w14:textId="656F1E2B" w:rsidR="00434AD4" w:rsidRPr="002C699E" w:rsidRDefault="00434AD4" w:rsidP="00A57E85">
      <w:pPr>
        <w:pStyle w:val="Heading4"/>
      </w:pPr>
      <w:r>
        <w:t>THE COUNCIL IS REQUESTED TO</w:t>
      </w:r>
    </w:p>
    <w:p w14:paraId="15C8AFDB" w14:textId="711F1A52" w:rsidR="00744043" w:rsidRDefault="00EC34F1" w:rsidP="00EE1F85">
      <w:pPr>
        <w:spacing w:after="240"/>
      </w:pPr>
      <w:r w:rsidRPr="00EE1F85">
        <w:rPr>
          <w:b/>
        </w:rPr>
        <w:t>Note</w:t>
      </w:r>
      <w:r>
        <w:t xml:space="preserve"> </w:t>
      </w:r>
      <w:r w:rsidR="00EE1F85">
        <w:t xml:space="preserve">the </w:t>
      </w:r>
      <w:r w:rsidR="00EE2E1D">
        <w:t>report and its annex.</w:t>
      </w:r>
    </w:p>
    <w:p w14:paraId="5141AF67" w14:textId="77777777" w:rsidR="00744043" w:rsidRDefault="00744043">
      <w:pPr>
        <w:spacing w:beforeLines="0" w:before="0"/>
        <w:jc w:val="left"/>
      </w:pPr>
      <w:r>
        <w:br w:type="page"/>
      </w:r>
    </w:p>
    <w:p w14:paraId="0D9672B9" w14:textId="1527C41E" w:rsidR="00744043" w:rsidRPr="00744043" w:rsidRDefault="00744043" w:rsidP="00744043">
      <w:pPr>
        <w:spacing w:after="240"/>
        <w:rPr>
          <w:b/>
        </w:rPr>
      </w:pPr>
      <w:r w:rsidRPr="00744043">
        <w:rPr>
          <w:b/>
        </w:rPr>
        <w:lastRenderedPageBreak/>
        <w:t>ANNEX</w:t>
      </w:r>
      <w:r>
        <w:rPr>
          <w:b/>
        </w:rPr>
        <w:t xml:space="preserve"> – IALA </w:t>
      </w:r>
      <w:r w:rsidRPr="00744043">
        <w:rPr>
          <w:b/>
        </w:rPr>
        <w:t>Plan for EfficienSea2 Work</w:t>
      </w:r>
    </w:p>
    <w:p w14:paraId="5FBBEC69" w14:textId="77777777" w:rsidR="00744043" w:rsidRDefault="00744043" w:rsidP="00744043">
      <w:pPr>
        <w:spacing w:after="240"/>
      </w:pPr>
    </w:p>
    <w:p w14:paraId="476963BE" w14:textId="77777777" w:rsidR="00744043" w:rsidRDefault="00744043" w:rsidP="00744043">
      <w:pPr>
        <w:spacing w:after="240"/>
      </w:pPr>
      <w:r>
        <w:t>1.</w:t>
      </w:r>
      <w:r>
        <w:tab/>
        <w:t>Prepare a draft strategy/policy document on the future of digital communications, using ENAV17-11.20 as a basis and  taking into account the IMO review of GMDSS;</w:t>
      </w:r>
    </w:p>
    <w:p w14:paraId="5740FFD2" w14:textId="77777777" w:rsidR="00744043" w:rsidRDefault="00744043" w:rsidP="00744043">
      <w:pPr>
        <w:spacing w:after="240"/>
      </w:pPr>
      <w:r>
        <w:t>2.</w:t>
      </w:r>
      <w:r>
        <w:tab/>
        <w:t>Review existing IALA documentation relating to AIS and provide a recommendation on suitable consolidation / revision / inclusion of text relating to introduction of VDES;</w:t>
      </w:r>
    </w:p>
    <w:p w14:paraId="4DB403E2" w14:textId="77777777" w:rsidR="00744043" w:rsidRDefault="00744043" w:rsidP="00744043">
      <w:pPr>
        <w:spacing w:after="240"/>
      </w:pPr>
      <w:r>
        <w:t>3.</w:t>
      </w:r>
      <w:r>
        <w:tab/>
      </w:r>
      <w:proofErr w:type="gramStart"/>
      <w:r>
        <w:t>Noting</w:t>
      </w:r>
      <w:proofErr w:type="gramEnd"/>
      <w:r>
        <w:t xml:space="preserve"> the above, propose IALA documentation structure for VDES with the inclusion of AIS documents as part of VDES;</w:t>
      </w:r>
    </w:p>
    <w:p w14:paraId="11DAAE77" w14:textId="77777777" w:rsidR="00744043" w:rsidRDefault="00744043" w:rsidP="00744043">
      <w:pPr>
        <w:spacing w:after="240"/>
      </w:pPr>
      <w:r>
        <w:t>4.</w:t>
      </w:r>
      <w:r>
        <w:tab/>
        <w:t>Draft an overview document for VDES (high level introduction to VDES covering operational and basic technical aspects – similar to the IALA Guideline 1082 (Overview of AIS);</w:t>
      </w:r>
    </w:p>
    <w:p w14:paraId="4710B1FE" w14:textId="77777777" w:rsidR="00744043" w:rsidRDefault="00744043" w:rsidP="00744043">
      <w:pPr>
        <w:spacing w:after="240"/>
      </w:pPr>
      <w:r>
        <w:t>5.</w:t>
      </w:r>
      <w:r>
        <w:tab/>
        <w:t>Prepare preliminary draft standards for VDES in IEC, based on existing ITU-R and IMO documentation;</w:t>
      </w:r>
    </w:p>
    <w:p w14:paraId="3BD185A7" w14:textId="77777777" w:rsidR="00744043" w:rsidRDefault="00744043" w:rsidP="00744043">
      <w:pPr>
        <w:spacing w:after="240"/>
      </w:pPr>
      <w:r>
        <w:t>6.</w:t>
      </w:r>
      <w:r>
        <w:tab/>
        <w:t>Draft communications strategy for inter-committee aspects of VDES, noting the requirement to have input on VDES from other IALA Committees; and draft chapters on VDES for IALA Aids to Navigation Guide and IALA VTS Manuals;</w:t>
      </w:r>
    </w:p>
    <w:p w14:paraId="778D68A3" w14:textId="77777777" w:rsidR="00744043" w:rsidRDefault="00744043" w:rsidP="00744043">
      <w:pPr>
        <w:spacing w:after="240"/>
      </w:pPr>
      <w:r>
        <w:t>7.</w:t>
      </w:r>
      <w:r>
        <w:tab/>
        <w:t>Draft plan for shaping opinion in ITU-R to raise the level of understanding of VDES and its significance, in particular the importance of the sat-down link;</w:t>
      </w:r>
    </w:p>
    <w:p w14:paraId="630B0C19" w14:textId="77777777" w:rsidR="00744043" w:rsidRDefault="00744043" w:rsidP="00744043">
      <w:pPr>
        <w:spacing w:after="240"/>
      </w:pPr>
      <w:r>
        <w:t>8.</w:t>
      </w:r>
      <w:r>
        <w:tab/>
        <w:t>Design and plan a VDES compatibility test bed;</w:t>
      </w:r>
    </w:p>
    <w:p w14:paraId="47EAE0EA" w14:textId="77777777" w:rsidR="00744043" w:rsidRDefault="00744043" w:rsidP="00744043">
      <w:pPr>
        <w:spacing w:after="240"/>
      </w:pPr>
      <w:r>
        <w:t>9.</w:t>
      </w:r>
      <w:r>
        <w:tab/>
        <w:t>Implement VDES test bed;</w:t>
      </w:r>
    </w:p>
    <w:p w14:paraId="14F63135" w14:textId="77777777" w:rsidR="00744043" w:rsidRDefault="00744043" w:rsidP="00744043">
      <w:pPr>
        <w:spacing w:after="240"/>
      </w:pPr>
      <w:r>
        <w:t>10.</w:t>
      </w:r>
      <w:r>
        <w:tab/>
        <w:t>Draft an information document and presentation on the Maritime Cloud, for possible use at IMO;</w:t>
      </w:r>
    </w:p>
    <w:p w14:paraId="4B62631C" w14:textId="77777777" w:rsidR="00744043" w:rsidRDefault="00744043" w:rsidP="00744043">
      <w:pPr>
        <w:spacing w:after="240"/>
      </w:pPr>
      <w:r>
        <w:t>11.</w:t>
      </w:r>
      <w:r>
        <w:tab/>
        <w:t>Prepare a plan/strategy for standardisation of the Maritime Cloud;</w:t>
      </w:r>
    </w:p>
    <w:p w14:paraId="67743B98" w14:textId="2951B0C5" w:rsidR="003F50C7" w:rsidRDefault="00744043" w:rsidP="00744043">
      <w:pPr>
        <w:spacing w:after="240"/>
      </w:pPr>
      <w:r>
        <w:t>12.</w:t>
      </w:r>
      <w:r>
        <w:tab/>
        <w:t>Prepare pages for the IALA website on standards and test beds, using information gathered in the E2 databases.</w:t>
      </w:r>
    </w:p>
    <w:sectPr w:rsidR="003F50C7" w:rsidSect="001B5475">
      <w:headerReference w:type="even" r:id="rId9"/>
      <w:headerReference w:type="default" r:id="rId10"/>
      <w:footerReference w:type="even" r:id="rId11"/>
      <w:footerReference w:type="default" r:id="rId12"/>
      <w:headerReference w:type="first" r:id="rId13"/>
      <w:footerReference w:type="first" r:id="rId14"/>
      <w:pgSz w:w="11906" w:h="16838"/>
      <w:pgMar w:top="1134" w:right="1418" w:bottom="1134" w:left="1418"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AC143" w14:textId="77777777" w:rsidR="00051782" w:rsidRDefault="00051782" w:rsidP="00F25E93">
      <w:r>
        <w:separator/>
      </w:r>
    </w:p>
  </w:endnote>
  <w:endnote w:type="continuationSeparator" w:id="0">
    <w:p w14:paraId="7C70B82A" w14:textId="77777777" w:rsidR="00051782" w:rsidRDefault="00051782" w:rsidP="00F2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7B778" w14:textId="77777777" w:rsidR="00A945D5" w:rsidRDefault="00A945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4C652" w14:textId="77777777" w:rsidR="00A945D5" w:rsidRDefault="00A945D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2E232" w14:textId="77777777" w:rsidR="00A945D5" w:rsidRDefault="00A945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67309" w14:textId="77777777" w:rsidR="00051782" w:rsidRDefault="00051782" w:rsidP="00F25E93">
      <w:r>
        <w:separator/>
      </w:r>
    </w:p>
  </w:footnote>
  <w:footnote w:type="continuationSeparator" w:id="0">
    <w:p w14:paraId="2E8B3B4B" w14:textId="77777777" w:rsidR="00051782" w:rsidRDefault="00051782" w:rsidP="00F25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8D880" w14:textId="568971DB" w:rsidR="001B5475" w:rsidRDefault="00A945D5" w:rsidP="001B5475">
    <w:pPr>
      <w:pStyle w:val="Header"/>
      <w:spacing w:beforeLines="0" w:before="0"/>
    </w:pPr>
    <w:r>
      <w:rPr>
        <w:noProof/>
      </w:rPr>
      <w:pict w14:anchorId="5DA9CF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556.7pt;height:82.65pt;rotation:315;z-index:-251651072;mso-position-horizontal:center;mso-position-horizontal-relative:margin;mso-position-vertical:center;mso-position-vertical-relative:margin" o:allowincell="f" fillcolor="silver" stroked="f">
          <v:fill opacity=".5"/>
          <v:textpath style="font-family:&quot;Calibri&quot;;font-size:1pt" string="IALA Working Paper"/>
        </v:shape>
      </w:pict>
    </w:r>
    <w:r w:rsidR="001B5475" w:rsidRPr="00246E0B">
      <w:rPr>
        <w:noProof/>
        <w:lang w:val="en-IE" w:eastAsia="en-IE"/>
      </w:rPr>
      <w:drawing>
        <wp:anchor distT="0" distB="0" distL="114300" distR="114300" simplePos="0" relativeHeight="251659264" behindDoc="0" locked="0" layoutInCell="1" allowOverlap="1" wp14:anchorId="645F2670" wp14:editId="25D2A1E1">
          <wp:simplePos x="0" y="0"/>
          <wp:positionH relativeFrom="column">
            <wp:posOffset>-440055</wp:posOffset>
          </wp:positionH>
          <wp:positionV relativeFrom="paragraph">
            <wp:posOffset>-114935</wp:posOffset>
          </wp:positionV>
          <wp:extent cx="448310" cy="448310"/>
          <wp:effectExtent l="0" t="0" r="8890" b="889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448310" cy="448310"/>
                  </a:xfrm>
                  <a:prstGeom prst="rect">
                    <a:avLst/>
                  </a:prstGeom>
                </pic:spPr>
              </pic:pic>
            </a:graphicData>
          </a:graphic>
        </wp:anchor>
      </w:drawing>
    </w:r>
    <w:r w:rsidR="001B5475">
      <w:t>C62-14.4.2</w:t>
    </w:r>
  </w:p>
  <w:p w14:paraId="1705CCDE" w14:textId="76647431" w:rsidR="001B5475" w:rsidRDefault="001B5475" w:rsidP="001B5475">
    <w:pPr>
      <w:pStyle w:val="Header"/>
      <w:spacing w:beforeLines="0" w:befor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E352A" w14:textId="46246F04" w:rsidR="00DF27BD" w:rsidRDefault="00A945D5" w:rsidP="00DF27BD">
    <w:pPr>
      <w:pStyle w:val="Header"/>
      <w:jc w:val="right"/>
    </w:pPr>
    <w:r>
      <w:rPr>
        <w:noProof/>
      </w:rPr>
      <w:pict w14:anchorId="49BBD6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left:0;text-align:left;margin-left:0;margin-top:0;width:556.7pt;height:82.65pt;rotation:315;z-index:-251649024;mso-position-horizontal:center;mso-position-horizontal-relative:margin;mso-position-vertical:center;mso-position-vertical-relative:margin" o:allowincell="f" fillcolor="silver" stroked="f">
          <v:fill opacity=".5"/>
          <v:textpath style="font-family:&quot;Calibri&quot;;font-size:1pt" string="IALA Working Paper"/>
        </v:shape>
      </w:pict>
    </w:r>
    <w:r w:rsidR="001B5475" w:rsidRPr="00246E0B">
      <w:rPr>
        <w:noProof/>
        <w:lang w:val="en-IE" w:eastAsia="en-IE"/>
      </w:rPr>
      <w:drawing>
        <wp:anchor distT="0" distB="0" distL="114300" distR="114300" simplePos="0" relativeHeight="251661312" behindDoc="0" locked="0" layoutInCell="1" allowOverlap="1" wp14:anchorId="5F536532" wp14:editId="16DE5219">
          <wp:simplePos x="0" y="0"/>
          <wp:positionH relativeFrom="column">
            <wp:posOffset>5786755</wp:posOffset>
          </wp:positionH>
          <wp:positionV relativeFrom="paragraph">
            <wp:posOffset>-1905</wp:posOffset>
          </wp:positionV>
          <wp:extent cx="447040" cy="44704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rmaid without acronym.jpg"/>
                  <pic:cNvPicPr/>
                </pic:nvPicPr>
                <pic:blipFill>
                  <a:blip r:embed="rId1">
                    <a:extLst>
                      <a:ext uri="{28A0092B-C50C-407E-A947-70E740481C1C}">
                        <a14:useLocalDpi xmlns:a14="http://schemas.microsoft.com/office/drawing/2010/main" val="0"/>
                      </a:ext>
                    </a:extLst>
                  </a:blip>
                  <a:stretch>
                    <a:fillRect/>
                  </a:stretch>
                </pic:blipFill>
                <pic:spPr>
                  <a:xfrm>
                    <a:off x="0" y="0"/>
                    <a:ext cx="447040" cy="447040"/>
                  </a:xfrm>
                  <a:prstGeom prst="rect">
                    <a:avLst/>
                  </a:prstGeom>
                </pic:spPr>
              </pic:pic>
            </a:graphicData>
          </a:graphic>
        </wp:anchor>
      </w:drawing>
    </w:r>
    <w:r w:rsidR="00DF27BD">
      <w:t>C62-14.</w:t>
    </w:r>
    <w:r w:rsidR="00AB192E">
      <w:t>4</w:t>
    </w:r>
    <w:r w:rsidR="00F80F93">
      <w:t>.2</w:t>
    </w:r>
  </w:p>
  <w:p w14:paraId="4FC73AAA" w14:textId="397232F4" w:rsidR="00804843" w:rsidRDefault="008048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04F93" w14:textId="6B028A3B" w:rsidR="00A945D5" w:rsidRDefault="00A945D5" w:rsidP="00A945D5">
    <w:pPr>
      <w:pStyle w:val="Header"/>
      <w:jc w:val="right"/>
    </w:pPr>
    <w:r>
      <w:rPr>
        <w:noProof/>
      </w:rPr>
      <w:pict w14:anchorId="0081C4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50" type="#_x0000_t136" style="position:absolute;left:0;text-align:left;margin-left:0;margin-top:0;width:556.7pt;height:82.65pt;rotation:315;z-index:-251653120;mso-position-horizontal:center;mso-position-horizontal-relative:margin;mso-position-vertical:center;mso-position-vertical-relative:margin" o:allowincell="f" fillcolor="silver" stroked="f">
          <v:fill opacity=".5"/>
          <v:textpath style="font-family:&quot;Calibri&quot;;font-size:1pt" string="IALA Working Paper"/>
        </v:shape>
      </w:pict>
    </w:r>
    <w:r>
      <w:t>ENAV19-4.9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C80CF8"/>
    <w:multiLevelType w:val="hybridMultilevel"/>
    <w:tmpl w:val="909893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19050E4"/>
    <w:multiLevelType w:val="hybridMultilevel"/>
    <w:tmpl w:val="2794AF1A"/>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A7A3ED9"/>
    <w:multiLevelType w:val="hybridMultilevel"/>
    <w:tmpl w:val="A266B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5803C75"/>
    <w:multiLevelType w:val="multilevel"/>
    <w:tmpl w:val="44D64946"/>
    <w:lvl w:ilvl="0">
      <w:start w:val="1"/>
      <w:numFmt w:val="decimal"/>
      <w:pStyle w:val="Heading4"/>
      <w:lvlText w:val="%1."/>
      <w:lvlJc w:val="left"/>
      <w:pPr>
        <w:ind w:left="360" w:hanging="360"/>
      </w:pPr>
    </w:lvl>
    <w:lvl w:ilvl="1">
      <w:start w:val="1"/>
      <w:numFmt w:val="decimal"/>
      <w:pStyle w:val="Heading5"/>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726A10EB"/>
    <w:multiLevelType w:val="hybridMultilevel"/>
    <w:tmpl w:val="5C161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3"/>
  </w:num>
  <w:num w:numId="6">
    <w:abstractNumId w:val="4"/>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933"/>
    <w:rsid w:val="000006C6"/>
    <w:rsid w:val="00000AD8"/>
    <w:rsid w:val="00002800"/>
    <w:rsid w:val="00004489"/>
    <w:rsid w:val="00006160"/>
    <w:rsid w:val="000105B0"/>
    <w:rsid w:val="00011947"/>
    <w:rsid w:val="00012074"/>
    <w:rsid w:val="000120DD"/>
    <w:rsid w:val="00013320"/>
    <w:rsid w:val="00016D18"/>
    <w:rsid w:val="0001754C"/>
    <w:rsid w:val="000202F6"/>
    <w:rsid w:val="00021206"/>
    <w:rsid w:val="000216E8"/>
    <w:rsid w:val="000218E1"/>
    <w:rsid w:val="00021B91"/>
    <w:rsid w:val="0002347E"/>
    <w:rsid w:val="000251F1"/>
    <w:rsid w:val="000258B7"/>
    <w:rsid w:val="000258CC"/>
    <w:rsid w:val="000268DD"/>
    <w:rsid w:val="00027B05"/>
    <w:rsid w:val="00030D5B"/>
    <w:rsid w:val="00031B8B"/>
    <w:rsid w:val="000355FE"/>
    <w:rsid w:val="0003566E"/>
    <w:rsid w:val="0003619B"/>
    <w:rsid w:val="0003745C"/>
    <w:rsid w:val="00037940"/>
    <w:rsid w:val="00037ECF"/>
    <w:rsid w:val="000401FC"/>
    <w:rsid w:val="00040E49"/>
    <w:rsid w:val="00042DBF"/>
    <w:rsid w:val="000439A1"/>
    <w:rsid w:val="00045667"/>
    <w:rsid w:val="00051782"/>
    <w:rsid w:val="00057554"/>
    <w:rsid w:val="00060520"/>
    <w:rsid w:val="00060FE1"/>
    <w:rsid w:val="000616DB"/>
    <w:rsid w:val="00064688"/>
    <w:rsid w:val="000646B5"/>
    <w:rsid w:val="00065A66"/>
    <w:rsid w:val="00067791"/>
    <w:rsid w:val="00067965"/>
    <w:rsid w:val="00070BF3"/>
    <w:rsid w:val="00070EDF"/>
    <w:rsid w:val="00075686"/>
    <w:rsid w:val="0008242F"/>
    <w:rsid w:val="00083DF0"/>
    <w:rsid w:val="000873ED"/>
    <w:rsid w:val="00090B83"/>
    <w:rsid w:val="0009285B"/>
    <w:rsid w:val="000940FE"/>
    <w:rsid w:val="0009431B"/>
    <w:rsid w:val="000A3DB4"/>
    <w:rsid w:val="000A3F32"/>
    <w:rsid w:val="000A53F2"/>
    <w:rsid w:val="000A58CC"/>
    <w:rsid w:val="000B1E38"/>
    <w:rsid w:val="000B705C"/>
    <w:rsid w:val="000B707B"/>
    <w:rsid w:val="000C484E"/>
    <w:rsid w:val="000C4989"/>
    <w:rsid w:val="000C5B8B"/>
    <w:rsid w:val="000C757E"/>
    <w:rsid w:val="000C7D1F"/>
    <w:rsid w:val="000D4664"/>
    <w:rsid w:val="000D6662"/>
    <w:rsid w:val="000D778D"/>
    <w:rsid w:val="000E027C"/>
    <w:rsid w:val="000E13B4"/>
    <w:rsid w:val="000E3DDA"/>
    <w:rsid w:val="000E3FC4"/>
    <w:rsid w:val="000E529B"/>
    <w:rsid w:val="000E64F9"/>
    <w:rsid w:val="000F0E15"/>
    <w:rsid w:val="000F2DC0"/>
    <w:rsid w:val="000F36C4"/>
    <w:rsid w:val="000F520C"/>
    <w:rsid w:val="000F5CAF"/>
    <w:rsid w:val="000F739F"/>
    <w:rsid w:val="0010728A"/>
    <w:rsid w:val="0010752F"/>
    <w:rsid w:val="00116DAE"/>
    <w:rsid w:val="00132372"/>
    <w:rsid w:val="0013279C"/>
    <w:rsid w:val="001352E6"/>
    <w:rsid w:val="00140CD3"/>
    <w:rsid w:val="00141DD9"/>
    <w:rsid w:val="00142D16"/>
    <w:rsid w:val="00146D14"/>
    <w:rsid w:val="00155B89"/>
    <w:rsid w:val="00166F15"/>
    <w:rsid w:val="00171ACD"/>
    <w:rsid w:val="00180F79"/>
    <w:rsid w:val="00181F6A"/>
    <w:rsid w:val="00183AAA"/>
    <w:rsid w:val="001843D5"/>
    <w:rsid w:val="00185EC1"/>
    <w:rsid w:val="00187061"/>
    <w:rsid w:val="00192C38"/>
    <w:rsid w:val="00197CF6"/>
    <w:rsid w:val="001A12D3"/>
    <w:rsid w:val="001A14FB"/>
    <w:rsid w:val="001A268C"/>
    <w:rsid w:val="001A738E"/>
    <w:rsid w:val="001A77B3"/>
    <w:rsid w:val="001A7FBB"/>
    <w:rsid w:val="001B12DB"/>
    <w:rsid w:val="001B4450"/>
    <w:rsid w:val="001B5475"/>
    <w:rsid w:val="001B7E1F"/>
    <w:rsid w:val="001C14F7"/>
    <w:rsid w:val="001C2AB0"/>
    <w:rsid w:val="001C2FE0"/>
    <w:rsid w:val="001C4933"/>
    <w:rsid w:val="001D21B4"/>
    <w:rsid w:val="001D6D27"/>
    <w:rsid w:val="001D7143"/>
    <w:rsid w:val="001F0AFB"/>
    <w:rsid w:val="001F286A"/>
    <w:rsid w:val="001F3B71"/>
    <w:rsid w:val="001F3CC6"/>
    <w:rsid w:val="001F7318"/>
    <w:rsid w:val="00200225"/>
    <w:rsid w:val="002020A4"/>
    <w:rsid w:val="00202E0B"/>
    <w:rsid w:val="00203ECE"/>
    <w:rsid w:val="00205E81"/>
    <w:rsid w:val="00207147"/>
    <w:rsid w:val="00207285"/>
    <w:rsid w:val="00207395"/>
    <w:rsid w:val="00215F89"/>
    <w:rsid w:val="00221B3D"/>
    <w:rsid w:val="00222090"/>
    <w:rsid w:val="002229B8"/>
    <w:rsid w:val="00224ED8"/>
    <w:rsid w:val="002259F5"/>
    <w:rsid w:val="00227379"/>
    <w:rsid w:val="002310D5"/>
    <w:rsid w:val="00231424"/>
    <w:rsid w:val="002319C3"/>
    <w:rsid w:val="002325A7"/>
    <w:rsid w:val="002332AF"/>
    <w:rsid w:val="002373A8"/>
    <w:rsid w:val="00237970"/>
    <w:rsid w:val="002419DC"/>
    <w:rsid w:val="00241BA6"/>
    <w:rsid w:val="00243CCE"/>
    <w:rsid w:val="00244FED"/>
    <w:rsid w:val="00247634"/>
    <w:rsid w:val="002501FF"/>
    <w:rsid w:val="00250FD1"/>
    <w:rsid w:val="00252D8B"/>
    <w:rsid w:val="00256D59"/>
    <w:rsid w:val="00257CB7"/>
    <w:rsid w:val="00257F0D"/>
    <w:rsid w:val="002624C1"/>
    <w:rsid w:val="00264792"/>
    <w:rsid w:val="00265CEE"/>
    <w:rsid w:val="002660AB"/>
    <w:rsid w:val="0027119A"/>
    <w:rsid w:val="00273394"/>
    <w:rsid w:val="00273BF4"/>
    <w:rsid w:val="00274A0A"/>
    <w:rsid w:val="002777BF"/>
    <w:rsid w:val="00277A03"/>
    <w:rsid w:val="00280AE1"/>
    <w:rsid w:val="00282B57"/>
    <w:rsid w:val="00282E1F"/>
    <w:rsid w:val="00283F0C"/>
    <w:rsid w:val="00284958"/>
    <w:rsid w:val="0029022B"/>
    <w:rsid w:val="00291FD4"/>
    <w:rsid w:val="00292D8F"/>
    <w:rsid w:val="0029405B"/>
    <w:rsid w:val="00296B71"/>
    <w:rsid w:val="00296DD5"/>
    <w:rsid w:val="00296F45"/>
    <w:rsid w:val="002A0CC3"/>
    <w:rsid w:val="002A19A3"/>
    <w:rsid w:val="002A5C0B"/>
    <w:rsid w:val="002A6A38"/>
    <w:rsid w:val="002A6C14"/>
    <w:rsid w:val="002A7924"/>
    <w:rsid w:val="002B2BC5"/>
    <w:rsid w:val="002B2F7C"/>
    <w:rsid w:val="002B32D1"/>
    <w:rsid w:val="002B6470"/>
    <w:rsid w:val="002B6686"/>
    <w:rsid w:val="002B66B4"/>
    <w:rsid w:val="002B6E92"/>
    <w:rsid w:val="002B7E58"/>
    <w:rsid w:val="002C29B5"/>
    <w:rsid w:val="002C6716"/>
    <w:rsid w:val="002C699E"/>
    <w:rsid w:val="002C6F37"/>
    <w:rsid w:val="002D3C42"/>
    <w:rsid w:val="002D4DBB"/>
    <w:rsid w:val="002D5927"/>
    <w:rsid w:val="002D5FBC"/>
    <w:rsid w:val="002D792D"/>
    <w:rsid w:val="002E06A4"/>
    <w:rsid w:val="002E268B"/>
    <w:rsid w:val="002E2E8E"/>
    <w:rsid w:val="002E3828"/>
    <w:rsid w:val="002E44BA"/>
    <w:rsid w:val="002E4F2E"/>
    <w:rsid w:val="002E56F5"/>
    <w:rsid w:val="002E71A8"/>
    <w:rsid w:val="002E7346"/>
    <w:rsid w:val="002F0F72"/>
    <w:rsid w:val="002F7A9A"/>
    <w:rsid w:val="003018D1"/>
    <w:rsid w:val="00302A30"/>
    <w:rsid w:val="003033D5"/>
    <w:rsid w:val="00306FAD"/>
    <w:rsid w:val="00310A65"/>
    <w:rsid w:val="00310E8E"/>
    <w:rsid w:val="00314D20"/>
    <w:rsid w:val="00315F41"/>
    <w:rsid w:val="003165EF"/>
    <w:rsid w:val="0031699E"/>
    <w:rsid w:val="00317F5F"/>
    <w:rsid w:val="003208A6"/>
    <w:rsid w:val="00324AD0"/>
    <w:rsid w:val="00324CE5"/>
    <w:rsid w:val="00325D28"/>
    <w:rsid w:val="00327007"/>
    <w:rsid w:val="0033098C"/>
    <w:rsid w:val="003315F5"/>
    <w:rsid w:val="00331D40"/>
    <w:rsid w:val="00332FE3"/>
    <w:rsid w:val="00334398"/>
    <w:rsid w:val="003352B1"/>
    <w:rsid w:val="00335ADE"/>
    <w:rsid w:val="00342DDE"/>
    <w:rsid w:val="0034775B"/>
    <w:rsid w:val="00352CB4"/>
    <w:rsid w:val="00353C29"/>
    <w:rsid w:val="003566F7"/>
    <w:rsid w:val="00357C75"/>
    <w:rsid w:val="00362B9A"/>
    <w:rsid w:val="00364E83"/>
    <w:rsid w:val="00365630"/>
    <w:rsid w:val="0036652D"/>
    <w:rsid w:val="00367032"/>
    <w:rsid w:val="00371F00"/>
    <w:rsid w:val="0038115F"/>
    <w:rsid w:val="00381780"/>
    <w:rsid w:val="00387235"/>
    <w:rsid w:val="003875F9"/>
    <w:rsid w:val="00390207"/>
    <w:rsid w:val="003914C9"/>
    <w:rsid w:val="0039512C"/>
    <w:rsid w:val="003962C0"/>
    <w:rsid w:val="00396644"/>
    <w:rsid w:val="00397E1D"/>
    <w:rsid w:val="003A12DF"/>
    <w:rsid w:val="003A1DA1"/>
    <w:rsid w:val="003A3C21"/>
    <w:rsid w:val="003A66B1"/>
    <w:rsid w:val="003A6700"/>
    <w:rsid w:val="003B3E03"/>
    <w:rsid w:val="003B712A"/>
    <w:rsid w:val="003C0C43"/>
    <w:rsid w:val="003C0CE7"/>
    <w:rsid w:val="003C1241"/>
    <w:rsid w:val="003C4CBB"/>
    <w:rsid w:val="003C5855"/>
    <w:rsid w:val="003C6BFF"/>
    <w:rsid w:val="003C7332"/>
    <w:rsid w:val="003D02DD"/>
    <w:rsid w:val="003D0954"/>
    <w:rsid w:val="003D178B"/>
    <w:rsid w:val="003D2EAE"/>
    <w:rsid w:val="003D5DD0"/>
    <w:rsid w:val="003D6389"/>
    <w:rsid w:val="003E253D"/>
    <w:rsid w:val="003E3235"/>
    <w:rsid w:val="003E61AC"/>
    <w:rsid w:val="003E65B5"/>
    <w:rsid w:val="003F0E47"/>
    <w:rsid w:val="003F19A2"/>
    <w:rsid w:val="003F40CA"/>
    <w:rsid w:val="003F5080"/>
    <w:rsid w:val="003F50C7"/>
    <w:rsid w:val="003F6E51"/>
    <w:rsid w:val="003F728F"/>
    <w:rsid w:val="004016F6"/>
    <w:rsid w:val="004021E9"/>
    <w:rsid w:val="00402BD0"/>
    <w:rsid w:val="00402FDF"/>
    <w:rsid w:val="00403912"/>
    <w:rsid w:val="00403D64"/>
    <w:rsid w:val="00405FBF"/>
    <w:rsid w:val="00406AE5"/>
    <w:rsid w:val="00407EED"/>
    <w:rsid w:val="00410E66"/>
    <w:rsid w:val="0041359F"/>
    <w:rsid w:val="0041498F"/>
    <w:rsid w:val="00414C78"/>
    <w:rsid w:val="004202CD"/>
    <w:rsid w:val="00422CC4"/>
    <w:rsid w:val="00425A98"/>
    <w:rsid w:val="00426EB0"/>
    <w:rsid w:val="00430414"/>
    <w:rsid w:val="0043137C"/>
    <w:rsid w:val="0043139C"/>
    <w:rsid w:val="00432817"/>
    <w:rsid w:val="00434AD4"/>
    <w:rsid w:val="00436AE7"/>
    <w:rsid w:val="00441647"/>
    <w:rsid w:val="00442EDD"/>
    <w:rsid w:val="004445B2"/>
    <w:rsid w:val="00444EDD"/>
    <w:rsid w:val="004534D1"/>
    <w:rsid w:val="0045744C"/>
    <w:rsid w:val="00460651"/>
    <w:rsid w:val="00460924"/>
    <w:rsid w:val="00461A96"/>
    <w:rsid w:val="00462B6D"/>
    <w:rsid w:val="004631A3"/>
    <w:rsid w:val="00463BFE"/>
    <w:rsid w:val="0046443B"/>
    <w:rsid w:val="00466703"/>
    <w:rsid w:val="004667DB"/>
    <w:rsid w:val="004672E7"/>
    <w:rsid w:val="00470D05"/>
    <w:rsid w:val="00472DC1"/>
    <w:rsid w:val="00477B6A"/>
    <w:rsid w:val="00480A8D"/>
    <w:rsid w:val="00487BE7"/>
    <w:rsid w:val="00490A16"/>
    <w:rsid w:val="00490CBB"/>
    <w:rsid w:val="00493145"/>
    <w:rsid w:val="004949B7"/>
    <w:rsid w:val="00494DE5"/>
    <w:rsid w:val="004A2B16"/>
    <w:rsid w:val="004A40B7"/>
    <w:rsid w:val="004A4F18"/>
    <w:rsid w:val="004A64EF"/>
    <w:rsid w:val="004A6F8E"/>
    <w:rsid w:val="004B09D6"/>
    <w:rsid w:val="004B2370"/>
    <w:rsid w:val="004B6F0D"/>
    <w:rsid w:val="004C0749"/>
    <w:rsid w:val="004C27E6"/>
    <w:rsid w:val="004C28BA"/>
    <w:rsid w:val="004C5D9F"/>
    <w:rsid w:val="004D06EA"/>
    <w:rsid w:val="004D61F0"/>
    <w:rsid w:val="004D6B30"/>
    <w:rsid w:val="004D728A"/>
    <w:rsid w:val="004E32D4"/>
    <w:rsid w:val="004E350B"/>
    <w:rsid w:val="004E3788"/>
    <w:rsid w:val="004E4DFA"/>
    <w:rsid w:val="004E4E92"/>
    <w:rsid w:val="004E7A42"/>
    <w:rsid w:val="004F0D43"/>
    <w:rsid w:val="004F1287"/>
    <w:rsid w:val="004F3B20"/>
    <w:rsid w:val="005015A2"/>
    <w:rsid w:val="005022D6"/>
    <w:rsid w:val="00503268"/>
    <w:rsid w:val="005035E5"/>
    <w:rsid w:val="00504966"/>
    <w:rsid w:val="00505D15"/>
    <w:rsid w:val="005128B0"/>
    <w:rsid w:val="00513056"/>
    <w:rsid w:val="00515B2C"/>
    <w:rsid w:val="00515FA1"/>
    <w:rsid w:val="00523D32"/>
    <w:rsid w:val="00523F21"/>
    <w:rsid w:val="005309BA"/>
    <w:rsid w:val="0053239B"/>
    <w:rsid w:val="00533477"/>
    <w:rsid w:val="00540167"/>
    <w:rsid w:val="00542735"/>
    <w:rsid w:val="00542D53"/>
    <w:rsid w:val="00544459"/>
    <w:rsid w:val="005449C0"/>
    <w:rsid w:val="005462FA"/>
    <w:rsid w:val="005524DF"/>
    <w:rsid w:val="005716F1"/>
    <w:rsid w:val="0057461F"/>
    <w:rsid w:val="00574F6B"/>
    <w:rsid w:val="00580C25"/>
    <w:rsid w:val="005862D7"/>
    <w:rsid w:val="00586DF4"/>
    <w:rsid w:val="00592DA2"/>
    <w:rsid w:val="0059442D"/>
    <w:rsid w:val="00594C47"/>
    <w:rsid w:val="00594EC9"/>
    <w:rsid w:val="00597F3F"/>
    <w:rsid w:val="005A42A7"/>
    <w:rsid w:val="005A60D1"/>
    <w:rsid w:val="005A6374"/>
    <w:rsid w:val="005A7CCB"/>
    <w:rsid w:val="005B255F"/>
    <w:rsid w:val="005B4219"/>
    <w:rsid w:val="005B6DA1"/>
    <w:rsid w:val="005C3F1E"/>
    <w:rsid w:val="005C4913"/>
    <w:rsid w:val="005C630A"/>
    <w:rsid w:val="005D0A14"/>
    <w:rsid w:val="005D10A5"/>
    <w:rsid w:val="005D4195"/>
    <w:rsid w:val="005D48DA"/>
    <w:rsid w:val="005D51FC"/>
    <w:rsid w:val="005D7581"/>
    <w:rsid w:val="005E1838"/>
    <w:rsid w:val="005E2137"/>
    <w:rsid w:val="005E29F9"/>
    <w:rsid w:val="005E3FC5"/>
    <w:rsid w:val="005E56F8"/>
    <w:rsid w:val="005E6C56"/>
    <w:rsid w:val="005F2C21"/>
    <w:rsid w:val="005F4FAC"/>
    <w:rsid w:val="005F6956"/>
    <w:rsid w:val="005F70F6"/>
    <w:rsid w:val="005F7D0E"/>
    <w:rsid w:val="005F7F80"/>
    <w:rsid w:val="0060029F"/>
    <w:rsid w:val="0060133C"/>
    <w:rsid w:val="00601DB0"/>
    <w:rsid w:val="00607595"/>
    <w:rsid w:val="00610489"/>
    <w:rsid w:val="006108EB"/>
    <w:rsid w:val="00612411"/>
    <w:rsid w:val="00612A69"/>
    <w:rsid w:val="0061377B"/>
    <w:rsid w:val="0062340E"/>
    <w:rsid w:val="006240CD"/>
    <w:rsid w:val="006255C3"/>
    <w:rsid w:val="00627D87"/>
    <w:rsid w:val="0063059A"/>
    <w:rsid w:val="00632CBC"/>
    <w:rsid w:val="00633D09"/>
    <w:rsid w:val="00635133"/>
    <w:rsid w:val="00637A1D"/>
    <w:rsid w:val="00640261"/>
    <w:rsid w:val="00643ED8"/>
    <w:rsid w:val="0064598A"/>
    <w:rsid w:val="00646288"/>
    <w:rsid w:val="00646EC8"/>
    <w:rsid w:val="0065090B"/>
    <w:rsid w:val="0065090D"/>
    <w:rsid w:val="00653C7F"/>
    <w:rsid w:val="00654CBD"/>
    <w:rsid w:val="00660E83"/>
    <w:rsid w:val="006636B8"/>
    <w:rsid w:val="00665082"/>
    <w:rsid w:val="006669EB"/>
    <w:rsid w:val="00670664"/>
    <w:rsid w:val="00670EC1"/>
    <w:rsid w:val="006751A7"/>
    <w:rsid w:val="0067632E"/>
    <w:rsid w:val="00676590"/>
    <w:rsid w:val="006776E6"/>
    <w:rsid w:val="00680643"/>
    <w:rsid w:val="006837CC"/>
    <w:rsid w:val="00685F12"/>
    <w:rsid w:val="00686AC9"/>
    <w:rsid w:val="0068752F"/>
    <w:rsid w:val="006907D1"/>
    <w:rsid w:val="006931FE"/>
    <w:rsid w:val="00693634"/>
    <w:rsid w:val="006958CC"/>
    <w:rsid w:val="00696FFF"/>
    <w:rsid w:val="006A22C3"/>
    <w:rsid w:val="006A55E9"/>
    <w:rsid w:val="006B04DD"/>
    <w:rsid w:val="006B0887"/>
    <w:rsid w:val="006B59F8"/>
    <w:rsid w:val="006B7A27"/>
    <w:rsid w:val="006B7B07"/>
    <w:rsid w:val="006C05E6"/>
    <w:rsid w:val="006C36C0"/>
    <w:rsid w:val="006C3893"/>
    <w:rsid w:val="006C5BD1"/>
    <w:rsid w:val="006C75A0"/>
    <w:rsid w:val="006D0707"/>
    <w:rsid w:val="006D2275"/>
    <w:rsid w:val="006D64BB"/>
    <w:rsid w:val="006D7BF5"/>
    <w:rsid w:val="006E69F0"/>
    <w:rsid w:val="006F1098"/>
    <w:rsid w:val="006F1EEE"/>
    <w:rsid w:val="006F5145"/>
    <w:rsid w:val="006F78A3"/>
    <w:rsid w:val="006F7AAE"/>
    <w:rsid w:val="00700234"/>
    <w:rsid w:val="00702C22"/>
    <w:rsid w:val="0070540C"/>
    <w:rsid w:val="007057E6"/>
    <w:rsid w:val="00705DDD"/>
    <w:rsid w:val="00710B2B"/>
    <w:rsid w:val="0071153B"/>
    <w:rsid w:val="00711F44"/>
    <w:rsid w:val="00712057"/>
    <w:rsid w:val="00714414"/>
    <w:rsid w:val="00715982"/>
    <w:rsid w:val="0071675D"/>
    <w:rsid w:val="007170E3"/>
    <w:rsid w:val="00717C2B"/>
    <w:rsid w:val="00720486"/>
    <w:rsid w:val="00722D05"/>
    <w:rsid w:val="00723905"/>
    <w:rsid w:val="00723FEB"/>
    <w:rsid w:val="0073326F"/>
    <w:rsid w:val="00733A84"/>
    <w:rsid w:val="00734479"/>
    <w:rsid w:val="00735BC3"/>
    <w:rsid w:val="00741A0B"/>
    <w:rsid w:val="00741A6F"/>
    <w:rsid w:val="00741C52"/>
    <w:rsid w:val="00742EC4"/>
    <w:rsid w:val="00743B36"/>
    <w:rsid w:val="00744043"/>
    <w:rsid w:val="00744690"/>
    <w:rsid w:val="00745BC8"/>
    <w:rsid w:val="00750185"/>
    <w:rsid w:val="0075141F"/>
    <w:rsid w:val="007515B7"/>
    <w:rsid w:val="007535C5"/>
    <w:rsid w:val="00754B9F"/>
    <w:rsid w:val="007551E2"/>
    <w:rsid w:val="00756E3E"/>
    <w:rsid w:val="007612CF"/>
    <w:rsid w:val="007623A7"/>
    <w:rsid w:val="00762D54"/>
    <w:rsid w:val="00764DFD"/>
    <w:rsid w:val="00767AA6"/>
    <w:rsid w:val="00771FF2"/>
    <w:rsid w:val="007757C4"/>
    <w:rsid w:val="00775A78"/>
    <w:rsid w:val="00780DC5"/>
    <w:rsid w:val="00781709"/>
    <w:rsid w:val="007818F9"/>
    <w:rsid w:val="0078367C"/>
    <w:rsid w:val="00783AAD"/>
    <w:rsid w:val="00785082"/>
    <w:rsid w:val="007865F1"/>
    <w:rsid w:val="00790598"/>
    <w:rsid w:val="00793420"/>
    <w:rsid w:val="00794F8E"/>
    <w:rsid w:val="007A104C"/>
    <w:rsid w:val="007A2E45"/>
    <w:rsid w:val="007A43EA"/>
    <w:rsid w:val="007A5A6E"/>
    <w:rsid w:val="007A5C39"/>
    <w:rsid w:val="007B2C34"/>
    <w:rsid w:val="007B3578"/>
    <w:rsid w:val="007B5104"/>
    <w:rsid w:val="007B589A"/>
    <w:rsid w:val="007B605F"/>
    <w:rsid w:val="007C0215"/>
    <w:rsid w:val="007C0641"/>
    <w:rsid w:val="007C0905"/>
    <w:rsid w:val="007C2AF3"/>
    <w:rsid w:val="007C2FEA"/>
    <w:rsid w:val="007D18DA"/>
    <w:rsid w:val="007D195D"/>
    <w:rsid w:val="007D32B1"/>
    <w:rsid w:val="007D4260"/>
    <w:rsid w:val="007D46B7"/>
    <w:rsid w:val="007E034A"/>
    <w:rsid w:val="007E10CF"/>
    <w:rsid w:val="007E1343"/>
    <w:rsid w:val="007E2805"/>
    <w:rsid w:val="007E2B03"/>
    <w:rsid w:val="007F1EF6"/>
    <w:rsid w:val="007F5606"/>
    <w:rsid w:val="007F5E63"/>
    <w:rsid w:val="007F76A7"/>
    <w:rsid w:val="007F7DA7"/>
    <w:rsid w:val="00800B7E"/>
    <w:rsid w:val="00803285"/>
    <w:rsid w:val="00804843"/>
    <w:rsid w:val="00804C21"/>
    <w:rsid w:val="0080621A"/>
    <w:rsid w:val="0081117B"/>
    <w:rsid w:val="0081171D"/>
    <w:rsid w:val="00811973"/>
    <w:rsid w:val="00811BDB"/>
    <w:rsid w:val="00811DF3"/>
    <w:rsid w:val="00814142"/>
    <w:rsid w:val="00814B2F"/>
    <w:rsid w:val="00814C35"/>
    <w:rsid w:val="008165FE"/>
    <w:rsid w:val="008208CB"/>
    <w:rsid w:val="00821F45"/>
    <w:rsid w:val="0083203A"/>
    <w:rsid w:val="008326D4"/>
    <w:rsid w:val="0083323F"/>
    <w:rsid w:val="00833BBD"/>
    <w:rsid w:val="00834984"/>
    <w:rsid w:val="00836DF7"/>
    <w:rsid w:val="00837030"/>
    <w:rsid w:val="008370EE"/>
    <w:rsid w:val="0084039C"/>
    <w:rsid w:val="00841E5A"/>
    <w:rsid w:val="008432CC"/>
    <w:rsid w:val="00843AF3"/>
    <w:rsid w:val="008461E5"/>
    <w:rsid w:val="0084756A"/>
    <w:rsid w:val="008518FC"/>
    <w:rsid w:val="00855F9C"/>
    <w:rsid w:val="00856681"/>
    <w:rsid w:val="00856B36"/>
    <w:rsid w:val="00860487"/>
    <w:rsid w:val="0086115F"/>
    <w:rsid w:val="00861862"/>
    <w:rsid w:val="00862167"/>
    <w:rsid w:val="00866561"/>
    <w:rsid w:val="0087036B"/>
    <w:rsid w:val="00873FCB"/>
    <w:rsid w:val="008759A1"/>
    <w:rsid w:val="00876070"/>
    <w:rsid w:val="0087634A"/>
    <w:rsid w:val="00877937"/>
    <w:rsid w:val="008779D4"/>
    <w:rsid w:val="00877E4B"/>
    <w:rsid w:val="0088060C"/>
    <w:rsid w:val="0088156B"/>
    <w:rsid w:val="00882409"/>
    <w:rsid w:val="008829C5"/>
    <w:rsid w:val="00883499"/>
    <w:rsid w:val="00892327"/>
    <w:rsid w:val="0089584A"/>
    <w:rsid w:val="00895B8D"/>
    <w:rsid w:val="008975F6"/>
    <w:rsid w:val="008A0342"/>
    <w:rsid w:val="008A2F69"/>
    <w:rsid w:val="008A30E0"/>
    <w:rsid w:val="008A3898"/>
    <w:rsid w:val="008A66A1"/>
    <w:rsid w:val="008B2054"/>
    <w:rsid w:val="008B372E"/>
    <w:rsid w:val="008B37D9"/>
    <w:rsid w:val="008B49B1"/>
    <w:rsid w:val="008C10A9"/>
    <w:rsid w:val="008C2580"/>
    <w:rsid w:val="008C36B6"/>
    <w:rsid w:val="008C4688"/>
    <w:rsid w:val="008C60A0"/>
    <w:rsid w:val="008D01FE"/>
    <w:rsid w:val="008D1579"/>
    <w:rsid w:val="008D3709"/>
    <w:rsid w:val="008D746D"/>
    <w:rsid w:val="008D7C2C"/>
    <w:rsid w:val="008D7F52"/>
    <w:rsid w:val="008E0B51"/>
    <w:rsid w:val="008E2034"/>
    <w:rsid w:val="008E41F7"/>
    <w:rsid w:val="008E773E"/>
    <w:rsid w:val="008F05B7"/>
    <w:rsid w:val="008F3212"/>
    <w:rsid w:val="008F4DEC"/>
    <w:rsid w:val="008F621E"/>
    <w:rsid w:val="008F7416"/>
    <w:rsid w:val="00900FA8"/>
    <w:rsid w:val="009028D6"/>
    <w:rsid w:val="009052F0"/>
    <w:rsid w:val="00912116"/>
    <w:rsid w:val="00912D67"/>
    <w:rsid w:val="00916D18"/>
    <w:rsid w:val="00917798"/>
    <w:rsid w:val="00925FF7"/>
    <w:rsid w:val="0092703E"/>
    <w:rsid w:val="009307A4"/>
    <w:rsid w:val="0093362D"/>
    <w:rsid w:val="00934B89"/>
    <w:rsid w:val="009350B2"/>
    <w:rsid w:val="00937383"/>
    <w:rsid w:val="00937F9E"/>
    <w:rsid w:val="0094154F"/>
    <w:rsid w:val="00943791"/>
    <w:rsid w:val="00943C08"/>
    <w:rsid w:val="00944D9E"/>
    <w:rsid w:val="009458DF"/>
    <w:rsid w:val="00945F93"/>
    <w:rsid w:val="0094606B"/>
    <w:rsid w:val="00946566"/>
    <w:rsid w:val="009563B3"/>
    <w:rsid w:val="00957566"/>
    <w:rsid w:val="009617E2"/>
    <w:rsid w:val="00961A2E"/>
    <w:rsid w:val="0096599C"/>
    <w:rsid w:val="0097035D"/>
    <w:rsid w:val="00976B89"/>
    <w:rsid w:val="009811E2"/>
    <w:rsid w:val="00982F9A"/>
    <w:rsid w:val="00983D14"/>
    <w:rsid w:val="00984AA8"/>
    <w:rsid w:val="00985CB3"/>
    <w:rsid w:val="00987FAE"/>
    <w:rsid w:val="00990026"/>
    <w:rsid w:val="00990F84"/>
    <w:rsid w:val="00992251"/>
    <w:rsid w:val="0099407A"/>
    <w:rsid w:val="00994505"/>
    <w:rsid w:val="0099554C"/>
    <w:rsid w:val="009A0695"/>
    <w:rsid w:val="009A1A51"/>
    <w:rsid w:val="009A3D05"/>
    <w:rsid w:val="009A529A"/>
    <w:rsid w:val="009A56D9"/>
    <w:rsid w:val="009A576F"/>
    <w:rsid w:val="009A7163"/>
    <w:rsid w:val="009A7822"/>
    <w:rsid w:val="009B0173"/>
    <w:rsid w:val="009B4FBA"/>
    <w:rsid w:val="009B5DEF"/>
    <w:rsid w:val="009C2EA6"/>
    <w:rsid w:val="009C36FD"/>
    <w:rsid w:val="009C3971"/>
    <w:rsid w:val="009C48B5"/>
    <w:rsid w:val="009C6571"/>
    <w:rsid w:val="009D51F8"/>
    <w:rsid w:val="009D5251"/>
    <w:rsid w:val="009D579A"/>
    <w:rsid w:val="009E2A95"/>
    <w:rsid w:val="009E3743"/>
    <w:rsid w:val="009E52B2"/>
    <w:rsid w:val="009F19BC"/>
    <w:rsid w:val="009F2DAB"/>
    <w:rsid w:val="009F32C3"/>
    <w:rsid w:val="009F4629"/>
    <w:rsid w:val="009F53D5"/>
    <w:rsid w:val="009F6851"/>
    <w:rsid w:val="009F789C"/>
    <w:rsid w:val="00A02508"/>
    <w:rsid w:val="00A07E48"/>
    <w:rsid w:val="00A07EC6"/>
    <w:rsid w:val="00A103B5"/>
    <w:rsid w:val="00A12960"/>
    <w:rsid w:val="00A12AB3"/>
    <w:rsid w:val="00A17102"/>
    <w:rsid w:val="00A310B0"/>
    <w:rsid w:val="00A3170F"/>
    <w:rsid w:val="00A31B35"/>
    <w:rsid w:val="00A33F51"/>
    <w:rsid w:val="00A366D6"/>
    <w:rsid w:val="00A36E76"/>
    <w:rsid w:val="00A37934"/>
    <w:rsid w:val="00A40A20"/>
    <w:rsid w:val="00A40AE6"/>
    <w:rsid w:val="00A42B8E"/>
    <w:rsid w:val="00A453A3"/>
    <w:rsid w:val="00A46038"/>
    <w:rsid w:val="00A46A0C"/>
    <w:rsid w:val="00A47757"/>
    <w:rsid w:val="00A5584F"/>
    <w:rsid w:val="00A57D45"/>
    <w:rsid w:val="00A57E85"/>
    <w:rsid w:val="00A66893"/>
    <w:rsid w:val="00A71065"/>
    <w:rsid w:val="00A72713"/>
    <w:rsid w:val="00A76F45"/>
    <w:rsid w:val="00A80C9B"/>
    <w:rsid w:val="00A833D0"/>
    <w:rsid w:val="00A83E3F"/>
    <w:rsid w:val="00A9085C"/>
    <w:rsid w:val="00A91FC1"/>
    <w:rsid w:val="00A92EBA"/>
    <w:rsid w:val="00A945D5"/>
    <w:rsid w:val="00A94F8B"/>
    <w:rsid w:val="00A9779C"/>
    <w:rsid w:val="00AA1F68"/>
    <w:rsid w:val="00AA5B2E"/>
    <w:rsid w:val="00AA7B59"/>
    <w:rsid w:val="00AB192E"/>
    <w:rsid w:val="00AB6175"/>
    <w:rsid w:val="00AC01DD"/>
    <w:rsid w:val="00AC1410"/>
    <w:rsid w:val="00AC144D"/>
    <w:rsid w:val="00AC387C"/>
    <w:rsid w:val="00AC4879"/>
    <w:rsid w:val="00AD0070"/>
    <w:rsid w:val="00AD1FA6"/>
    <w:rsid w:val="00AD3ACD"/>
    <w:rsid w:val="00AD4796"/>
    <w:rsid w:val="00AD6F8A"/>
    <w:rsid w:val="00AD759A"/>
    <w:rsid w:val="00AE4A54"/>
    <w:rsid w:val="00AE548C"/>
    <w:rsid w:val="00AF03AB"/>
    <w:rsid w:val="00AF0967"/>
    <w:rsid w:val="00AF0AEA"/>
    <w:rsid w:val="00AF31A4"/>
    <w:rsid w:val="00AF5400"/>
    <w:rsid w:val="00B01B55"/>
    <w:rsid w:val="00B01F0A"/>
    <w:rsid w:val="00B02814"/>
    <w:rsid w:val="00B1046B"/>
    <w:rsid w:val="00B11BBC"/>
    <w:rsid w:val="00B11F15"/>
    <w:rsid w:val="00B15B62"/>
    <w:rsid w:val="00B16FE6"/>
    <w:rsid w:val="00B17A58"/>
    <w:rsid w:val="00B2069D"/>
    <w:rsid w:val="00B23A5D"/>
    <w:rsid w:val="00B259B1"/>
    <w:rsid w:val="00B26C75"/>
    <w:rsid w:val="00B27D30"/>
    <w:rsid w:val="00B320B4"/>
    <w:rsid w:val="00B3516E"/>
    <w:rsid w:val="00B35EF0"/>
    <w:rsid w:val="00B40D7F"/>
    <w:rsid w:val="00B4268A"/>
    <w:rsid w:val="00B44257"/>
    <w:rsid w:val="00B45B11"/>
    <w:rsid w:val="00B475A5"/>
    <w:rsid w:val="00B509DB"/>
    <w:rsid w:val="00B51214"/>
    <w:rsid w:val="00B51460"/>
    <w:rsid w:val="00B528B3"/>
    <w:rsid w:val="00B52996"/>
    <w:rsid w:val="00B54640"/>
    <w:rsid w:val="00B54937"/>
    <w:rsid w:val="00B55714"/>
    <w:rsid w:val="00B62FE8"/>
    <w:rsid w:val="00B665A4"/>
    <w:rsid w:val="00B6725B"/>
    <w:rsid w:val="00B6730B"/>
    <w:rsid w:val="00B7008D"/>
    <w:rsid w:val="00B70704"/>
    <w:rsid w:val="00B70829"/>
    <w:rsid w:val="00B7120E"/>
    <w:rsid w:val="00B7351A"/>
    <w:rsid w:val="00B73A25"/>
    <w:rsid w:val="00B75B2B"/>
    <w:rsid w:val="00B75FD1"/>
    <w:rsid w:val="00B76C9C"/>
    <w:rsid w:val="00B82D5A"/>
    <w:rsid w:val="00B87272"/>
    <w:rsid w:val="00B90E04"/>
    <w:rsid w:val="00B92CF3"/>
    <w:rsid w:val="00B9505B"/>
    <w:rsid w:val="00B972A6"/>
    <w:rsid w:val="00BA21D0"/>
    <w:rsid w:val="00BA5D74"/>
    <w:rsid w:val="00BB0787"/>
    <w:rsid w:val="00BB11F4"/>
    <w:rsid w:val="00BB13C3"/>
    <w:rsid w:val="00BB3B5F"/>
    <w:rsid w:val="00BB3EAC"/>
    <w:rsid w:val="00BB4E18"/>
    <w:rsid w:val="00BB52AA"/>
    <w:rsid w:val="00BB6AA4"/>
    <w:rsid w:val="00BB77F0"/>
    <w:rsid w:val="00BC291A"/>
    <w:rsid w:val="00BC5492"/>
    <w:rsid w:val="00BC6F76"/>
    <w:rsid w:val="00BC7272"/>
    <w:rsid w:val="00BC72DA"/>
    <w:rsid w:val="00BD4190"/>
    <w:rsid w:val="00BE5E6B"/>
    <w:rsid w:val="00BE7BDD"/>
    <w:rsid w:val="00BF10E9"/>
    <w:rsid w:val="00BF1647"/>
    <w:rsid w:val="00BF290A"/>
    <w:rsid w:val="00BF3BCA"/>
    <w:rsid w:val="00BF6431"/>
    <w:rsid w:val="00BF660A"/>
    <w:rsid w:val="00C00A2C"/>
    <w:rsid w:val="00C01861"/>
    <w:rsid w:val="00C01D44"/>
    <w:rsid w:val="00C04B37"/>
    <w:rsid w:val="00C105CB"/>
    <w:rsid w:val="00C123F5"/>
    <w:rsid w:val="00C13959"/>
    <w:rsid w:val="00C13E38"/>
    <w:rsid w:val="00C202FB"/>
    <w:rsid w:val="00C21E05"/>
    <w:rsid w:val="00C269DD"/>
    <w:rsid w:val="00C31EE7"/>
    <w:rsid w:val="00C3298B"/>
    <w:rsid w:val="00C33187"/>
    <w:rsid w:val="00C33E86"/>
    <w:rsid w:val="00C34E19"/>
    <w:rsid w:val="00C36C49"/>
    <w:rsid w:val="00C379BC"/>
    <w:rsid w:val="00C4021B"/>
    <w:rsid w:val="00C42302"/>
    <w:rsid w:val="00C43549"/>
    <w:rsid w:val="00C50637"/>
    <w:rsid w:val="00C519E7"/>
    <w:rsid w:val="00C528A1"/>
    <w:rsid w:val="00C53144"/>
    <w:rsid w:val="00C54848"/>
    <w:rsid w:val="00C550F4"/>
    <w:rsid w:val="00C6611A"/>
    <w:rsid w:val="00C70065"/>
    <w:rsid w:val="00C709F3"/>
    <w:rsid w:val="00C723D7"/>
    <w:rsid w:val="00C72937"/>
    <w:rsid w:val="00C7335C"/>
    <w:rsid w:val="00C76684"/>
    <w:rsid w:val="00C771CC"/>
    <w:rsid w:val="00C80FAB"/>
    <w:rsid w:val="00C85409"/>
    <w:rsid w:val="00C8715E"/>
    <w:rsid w:val="00C942B1"/>
    <w:rsid w:val="00C94C84"/>
    <w:rsid w:val="00CA18E4"/>
    <w:rsid w:val="00CA1964"/>
    <w:rsid w:val="00CA19D1"/>
    <w:rsid w:val="00CA58A3"/>
    <w:rsid w:val="00CB3537"/>
    <w:rsid w:val="00CB5840"/>
    <w:rsid w:val="00CB6537"/>
    <w:rsid w:val="00CB6CB2"/>
    <w:rsid w:val="00CB72DE"/>
    <w:rsid w:val="00CC12E1"/>
    <w:rsid w:val="00CC7586"/>
    <w:rsid w:val="00CD09BA"/>
    <w:rsid w:val="00CD2E35"/>
    <w:rsid w:val="00CD46EC"/>
    <w:rsid w:val="00CE2DE6"/>
    <w:rsid w:val="00CE3403"/>
    <w:rsid w:val="00CE3A1C"/>
    <w:rsid w:val="00CE4A4D"/>
    <w:rsid w:val="00CE5F64"/>
    <w:rsid w:val="00CE7E9E"/>
    <w:rsid w:val="00CF2FBA"/>
    <w:rsid w:val="00CF346D"/>
    <w:rsid w:val="00CF4607"/>
    <w:rsid w:val="00CF5ABC"/>
    <w:rsid w:val="00D04048"/>
    <w:rsid w:val="00D05C7B"/>
    <w:rsid w:val="00D12D83"/>
    <w:rsid w:val="00D14ACA"/>
    <w:rsid w:val="00D1557C"/>
    <w:rsid w:val="00D233B1"/>
    <w:rsid w:val="00D23CD7"/>
    <w:rsid w:val="00D26A73"/>
    <w:rsid w:val="00D27879"/>
    <w:rsid w:val="00D37FA2"/>
    <w:rsid w:val="00D40D2A"/>
    <w:rsid w:val="00D40D65"/>
    <w:rsid w:val="00D439DE"/>
    <w:rsid w:val="00D45D96"/>
    <w:rsid w:val="00D478F6"/>
    <w:rsid w:val="00D47FE9"/>
    <w:rsid w:val="00D50C55"/>
    <w:rsid w:val="00D52B16"/>
    <w:rsid w:val="00D52BF5"/>
    <w:rsid w:val="00D55158"/>
    <w:rsid w:val="00D56E11"/>
    <w:rsid w:val="00D63748"/>
    <w:rsid w:val="00D66397"/>
    <w:rsid w:val="00D667FA"/>
    <w:rsid w:val="00D7217C"/>
    <w:rsid w:val="00D725D4"/>
    <w:rsid w:val="00D758AD"/>
    <w:rsid w:val="00D758C8"/>
    <w:rsid w:val="00D75CA2"/>
    <w:rsid w:val="00D81889"/>
    <w:rsid w:val="00D87296"/>
    <w:rsid w:val="00D872EA"/>
    <w:rsid w:val="00D90654"/>
    <w:rsid w:val="00D94213"/>
    <w:rsid w:val="00D946F8"/>
    <w:rsid w:val="00D94C75"/>
    <w:rsid w:val="00D94D31"/>
    <w:rsid w:val="00D96F75"/>
    <w:rsid w:val="00D97A6A"/>
    <w:rsid w:val="00DA0CE6"/>
    <w:rsid w:val="00DA1E55"/>
    <w:rsid w:val="00DA3D82"/>
    <w:rsid w:val="00DA4D9D"/>
    <w:rsid w:val="00DB1C6E"/>
    <w:rsid w:val="00DB1D0B"/>
    <w:rsid w:val="00DB22B5"/>
    <w:rsid w:val="00DB6A61"/>
    <w:rsid w:val="00DC0604"/>
    <w:rsid w:val="00DC0A21"/>
    <w:rsid w:val="00DC0ACC"/>
    <w:rsid w:val="00DC1D86"/>
    <w:rsid w:val="00DC5771"/>
    <w:rsid w:val="00DC7003"/>
    <w:rsid w:val="00DD0D94"/>
    <w:rsid w:val="00DD3059"/>
    <w:rsid w:val="00DD3B7A"/>
    <w:rsid w:val="00DD3BE8"/>
    <w:rsid w:val="00DD438C"/>
    <w:rsid w:val="00DD492D"/>
    <w:rsid w:val="00DD519C"/>
    <w:rsid w:val="00DD7883"/>
    <w:rsid w:val="00DE211A"/>
    <w:rsid w:val="00DE2864"/>
    <w:rsid w:val="00DE320A"/>
    <w:rsid w:val="00DE35C2"/>
    <w:rsid w:val="00DE7595"/>
    <w:rsid w:val="00DF27BD"/>
    <w:rsid w:val="00DF40B3"/>
    <w:rsid w:val="00DF419D"/>
    <w:rsid w:val="00DF43F2"/>
    <w:rsid w:val="00E00C51"/>
    <w:rsid w:val="00E10A55"/>
    <w:rsid w:val="00E138C1"/>
    <w:rsid w:val="00E1523E"/>
    <w:rsid w:val="00E20D8B"/>
    <w:rsid w:val="00E22652"/>
    <w:rsid w:val="00E30DFD"/>
    <w:rsid w:val="00E33048"/>
    <w:rsid w:val="00E33172"/>
    <w:rsid w:val="00E34D99"/>
    <w:rsid w:val="00E3556C"/>
    <w:rsid w:val="00E3687B"/>
    <w:rsid w:val="00E41127"/>
    <w:rsid w:val="00E42C8F"/>
    <w:rsid w:val="00E46158"/>
    <w:rsid w:val="00E46A30"/>
    <w:rsid w:val="00E5245F"/>
    <w:rsid w:val="00E532C6"/>
    <w:rsid w:val="00E5442D"/>
    <w:rsid w:val="00E55688"/>
    <w:rsid w:val="00E5640F"/>
    <w:rsid w:val="00E60FF3"/>
    <w:rsid w:val="00E61D08"/>
    <w:rsid w:val="00E633A4"/>
    <w:rsid w:val="00E633CA"/>
    <w:rsid w:val="00E645E6"/>
    <w:rsid w:val="00E6610D"/>
    <w:rsid w:val="00E671DD"/>
    <w:rsid w:val="00E735A4"/>
    <w:rsid w:val="00E73B41"/>
    <w:rsid w:val="00E74B68"/>
    <w:rsid w:val="00E759BD"/>
    <w:rsid w:val="00E76FDD"/>
    <w:rsid w:val="00E810BC"/>
    <w:rsid w:val="00E824EA"/>
    <w:rsid w:val="00E83832"/>
    <w:rsid w:val="00E8609F"/>
    <w:rsid w:val="00E87957"/>
    <w:rsid w:val="00E87B54"/>
    <w:rsid w:val="00E90109"/>
    <w:rsid w:val="00E91391"/>
    <w:rsid w:val="00E95ABB"/>
    <w:rsid w:val="00E960F0"/>
    <w:rsid w:val="00E962B6"/>
    <w:rsid w:val="00E9656C"/>
    <w:rsid w:val="00E9725F"/>
    <w:rsid w:val="00EA24D4"/>
    <w:rsid w:val="00EA4E5F"/>
    <w:rsid w:val="00EA6372"/>
    <w:rsid w:val="00EB20ED"/>
    <w:rsid w:val="00EB2CDE"/>
    <w:rsid w:val="00EB3BCB"/>
    <w:rsid w:val="00EB7792"/>
    <w:rsid w:val="00EC0BF0"/>
    <w:rsid w:val="00EC2CE2"/>
    <w:rsid w:val="00EC34F1"/>
    <w:rsid w:val="00EC5F30"/>
    <w:rsid w:val="00EC63BA"/>
    <w:rsid w:val="00EC6761"/>
    <w:rsid w:val="00ED0E19"/>
    <w:rsid w:val="00ED195F"/>
    <w:rsid w:val="00ED3859"/>
    <w:rsid w:val="00ED4AF6"/>
    <w:rsid w:val="00EE0659"/>
    <w:rsid w:val="00EE1F85"/>
    <w:rsid w:val="00EE2E1D"/>
    <w:rsid w:val="00EE2EC9"/>
    <w:rsid w:val="00EE721F"/>
    <w:rsid w:val="00EE7AA0"/>
    <w:rsid w:val="00EF2A4B"/>
    <w:rsid w:val="00EF2B72"/>
    <w:rsid w:val="00EF3E71"/>
    <w:rsid w:val="00EF4AF9"/>
    <w:rsid w:val="00EF6CAE"/>
    <w:rsid w:val="00EF7F2F"/>
    <w:rsid w:val="00F03FFD"/>
    <w:rsid w:val="00F04B6B"/>
    <w:rsid w:val="00F04C72"/>
    <w:rsid w:val="00F110A9"/>
    <w:rsid w:val="00F12F70"/>
    <w:rsid w:val="00F15025"/>
    <w:rsid w:val="00F153D0"/>
    <w:rsid w:val="00F16AF2"/>
    <w:rsid w:val="00F177C5"/>
    <w:rsid w:val="00F20A3E"/>
    <w:rsid w:val="00F25E93"/>
    <w:rsid w:val="00F274F3"/>
    <w:rsid w:val="00F323EF"/>
    <w:rsid w:val="00F36BCB"/>
    <w:rsid w:val="00F377C8"/>
    <w:rsid w:val="00F531E3"/>
    <w:rsid w:val="00F552EA"/>
    <w:rsid w:val="00F5650F"/>
    <w:rsid w:val="00F5681C"/>
    <w:rsid w:val="00F62917"/>
    <w:rsid w:val="00F72E70"/>
    <w:rsid w:val="00F73276"/>
    <w:rsid w:val="00F735F4"/>
    <w:rsid w:val="00F73940"/>
    <w:rsid w:val="00F7396E"/>
    <w:rsid w:val="00F742DC"/>
    <w:rsid w:val="00F77103"/>
    <w:rsid w:val="00F77B7D"/>
    <w:rsid w:val="00F80E6F"/>
    <w:rsid w:val="00F80F93"/>
    <w:rsid w:val="00F81D91"/>
    <w:rsid w:val="00F828C8"/>
    <w:rsid w:val="00F85DD8"/>
    <w:rsid w:val="00F902E4"/>
    <w:rsid w:val="00F90D49"/>
    <w:rsid w:val="00F90E05"/>
    <w:rsid w:val="00F924DD"/>
    <w:rsid w:val="00F924DF"/>
    <w:rsid w:val="00F93A91"/>
    <w:rsid w:val="00FA06FC"/>
    <w:rsid w:val="00FA216E"/>
    <w:rsid w:val="00FA2212"/>
    <w:rsid w:val="00FA57E7"/>
    <w:rsid w:val="00FA6A01"/>
    <w:rsid w:val="00FB023B"/>
    <w:rsid w:val="00FB168D"/>
    <w:rsid w:val="00FB211F"/>
    <w:rsid w:val="00FB2557"/>
    <w:rsid w:val="00FB5AB5"/>
    <w:rsid w:val="00FC546F"/>
    <w:rsid w:val="00FC69F8"/>
    <w:rsid w:val="00FD1EF0"/>
    <w:rsid w:val="00FD2C3C"/>
    <w:rsid w:val="00FD3135"/>
    <w:rsid w:val="00FE2470"/>
    <w:rsid w:val="00FE4405"/>
    <w:rsid w:val="00FE474E"/>
    <w:rsid w:val="00FE5EB7"/>
    <w:rsid w:val="00FE6031"/>
    <w:rsid w:val="00FE6EFE"/>
    <w:rsid w:val="00FF0CC1"/>
    <w:rsid w:val="00FF3632"/>
    <w:rsid w:val="00FF3E3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139A21CD"/>
  <w15:docId w15:val="{9BC33234-FBC3-41E2-8BBF-D515722E3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E93"/>
    <w:pPr>
      <w:spacing w:beforeLines="60" w:before="144"/>
      <w:jc w:val="both"/>
    </w:pPr>
    <w:rPr>
      <w:rFonts w:asciiTheme="minorHAnsi" w:hAnsiTheme="minorHAnsi"/>
      <w:sz w:val="22"/>
      <w:szCs w:val="22"/>
      <w:lang w:val="en-GB"/>
    </w:rPr>
  </w:style>
  <w:style w:type="paragraph" w:styleId="Heading1">
    <w:name w:val="heading 1"/>
    <w:basedOn w:val="Normal"/>
    <w:next w:val="Normal"/>
    <w:qFormat/>
    <w:rsid w:val="00282B57"/>
    <w:pPr>
      <w:spacing w:beforeLines="0" w:before="0" w:after="120"/>
      <w:outlineLvl w:val="0"/>
    </w:pPr>
    <w:rPr>
      <w:rFonts w:cs="Arial"/>
      <w:b/>
      <w:color w:val="1F497D" w:themeColor="text2"/>
      <w:sz w:val="24"/>
      <w:szCs w:val="24"/>
    </w:rPr>
  </w:style>
  <w:style w:type="paragraph" w:styleId="Heading2">
    <w:name w:val="heading 2"/>
    <w:basedOn w:val="Normal"/>
    <w:next w:val="Normal"/>
    <w:qFormat/>
    <w:rsid w:val="00282B57"/>
    <w:pPr>
      <w:spacing w:beforeLines="0" w:before="0" w:after="120"/>
      <w:jc w:val="right"/>
      <w:outlineLvl w:val="1"/>
    </w:pPr>
    <w:rPr>
      <w:rFonts w:cs="Arial"/>
      <w:b/>
      <w:i/>
      <w:color w:val="1F497D" w:themeColor="text2"/>
      <w:sz w:val="24"/>
      <w:szCs w:val="24"/>
    </w:rPr>
  </w:style>
  <w:style w:type="paragraph" w:styleId="Heading3">
    <w:name w:val="heading 3"/>
    <w:basedOn w:val="Normal"/>
    <w:next w:val="Normal"/>
    <w:qFormat/>
    <w:rsid w:val="00282B57"/>
    <w:pPr>
      <w:spacing w:beforeLines="0" w:before="0"/>
      <w:outlineLvl w:val="2"/>
    </w:pPr>
    <w:rPr>
      <w:rFonts w:cs="Arial"/>
      <w:color w:val="1F497D" w:themeColor="text2"/>
      <w:sz w:val="24"/>
      <w:szCs w:val="24"/>
      <w:u w:val="single"/>
    </w:rPr>
  </w:style>
  <w:style w:type="paragraph" w:styleId="Heading4">
    <w:name w:val="heading 4"/>
    <w:basedOn w:val="ListParagraph"/>
    <w:next w:val="Normal"/>
    <w:qFormat/>
    <w:rsid w:val="00775A78"/>
    <w:pPr>
      <w:numPr>
        <w:numId w:val="2"/>
      </w:numPr>
      <w:outlineLvl w:val="3"/>
    </w:pPr>
    <w:rPr>
      <w:b/>
      <w:caps/>
      <w:color w:val="00558C"/>
    </w:rPr>
  </w:style>
  <w:style w:type="paragraph" w:styleId="Heading5">
    <w:name w:val="heading 5"/>
    <w:basedOn w:val="Normal"/>
    <w:next w:val="Normal"/>
    <w:qFormat/>
    <w:rsid w:val="00EC34F1"/>
    <w:pPr>
      <w:numPr>
        <w:ilvl w:val="1"/>
        <w:numId w:val="2"/>
      </w:numPr>
      <w:spacing w:after="120"/>
      <w:outlineLvl w:val="4"/>
    </w:pPr>
    <w:rPr>
      <w:b/>
    </w:rPr>
  </w:style>
  <w:style w:type="paragraph" w:styleId="Heading6">
    <w:name w:val="heading 6"/>
    <w:basedOn w:val="Normal"/>
    <w:next w:val="Normal"/>
    <w:qFormat/>
    <w:pPr>
      <w:keepNext/>
      <w:jc w:val="center"/>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character" w:customStyle="1" w:styleId="BodyTextChar">
    <w:name w:val="Body Text Char"/>
    <w:rPr>
      <w:sz w:val="24"/>
      <w:szCs w:val="24"/>
      <w:lang w:val="en-GB" w:eastAsia="en-US" w:bidi="ar-SA"/>
    </w:rPr>
  </w:style>
  <w:style w:type="paragraph" w:styleId="BodyText">
    <w:name w:val="Body Text"/>
    <w:aliases w:val=" Char"/>
    <w:basedOn w:val="Normal"/>
    <w:link w:val="BodyTextChar1"/>
    <w:rsid w:val="00BC72DA"/>
    <w:pPr>
      <w:spacing w:after="120"/>
    </w:pPr>
    <w:rPr>
      <w:sz w:val="24"/>
      <w:szCs w:val="24"/>
      <w:lang w:eastAsia="en-US"/>
    </w:rPr>
  </w:style>
  <w:style w:type="character" w:customStyle="1" w:styleId="BodyTextChar1">
    <w:name w:val="Body Text Char1"/>
    <w:aliases w:val=" Char Char"/>
    <w:link w:val="BodyText"/>
    <w:rsid w:val="00EB7792"/>
    <w:rPr>
      <w:sz w:val="24"/>
      <w:szCs w:val="24"/>
      <w:lang w:val="en-GB" w:eastAsia="en-US" w:bidi="ar-SA"/>
    </w:rPr>
  </w:style>
  <w:style w:type="paragraph" w:customStyle="1" w:styleId="IALASubtitle">
    <w:name w:val="IALA Subtitle"/>
    <w:basedOn w:val="Title"/>
    <w:rsid w:val="00410E66"/>
    <w:pPr>
      <w:spacing w:before="60"/>
    </w:pPr>
    <w:rPr>
      <w:sz w:val="24"/>
      <w:lang w:eastAsia="en-US"/>
    </w:rPr>
  </w:style>
  <w:style w:type="paragraph" w:styleId="Title">
    <w:name w:val="Title"/>
    <w:basedOn w:val="Normal"/>
    <w:qFormat/>
    <w:rsid w:val="00410E66"/>
    <w:pPr>
      <w:spacing w:before="240" w:after="60"/>
      <w:jc w:val="center"/>
      <w:outlineLvl w:val="0"/>
    </w:pPr>
    <w:rPr>
      <w:rFonts w:ascii="Arial" w:hAnsi="Arial" w:cs="Arial"/>
      <w:b/>
      <w:bCs/>
      <w:kern w:val="28"/>
      <w:sz w:val="32"/>
      <w:szCs w:val="32"/>
    </w:rPr>
  </w:style>
  <w:style w:type="paragraph" w:styleId="Header">
    <w:name w:val="header"/>
    <w:basedOn w:val="Normal"/>
    <w:link w:val="HeaderChar"/>
    <w:uiPriority w:val="99"/>
    <w:rsid w:val="00B35EF0"/>
    <w:pPr>
      <w:tabs>
        <w:tab w:val="center" w:pos="4536"/>
        <w:tab w:val="right" w:pos="9072"/>
      </w:tabs>
    </w:pPr>
  </w:style>
  <w:style w:type="paragraph" w:styleId="Footer">
    <w:name w:val="footer"/>
    <w:basedOn w:val="Normal"/>
    <w:rsid w:val="00B35EF0"/>
    <w:pPr>
      <w:tabs>
        <w:tab w:val="center" w:pos="4536"/>
        <w:tab w:val="right" w:pos="9072"/>
      </w:tabs>
    </w:pPr>
  </w:style>
  <w:style w:type="paragraph" w:styleId="FootnoteText">
    <w:name w:val="footnote text"/>
    <w:basedOn w:val="Normal"/>
    <w:link w:val="FootnoteTextChar"/>
    <w:rsid w:val="00B16FE6"/>
  </w:style>
  <w:style w:type="character" w:customStyle="1" w:styleId="FootnoteTextChar">
    <w:name w:val="Footnote Text Char"/>
    <w:basedOn w:val="DefaultParagraphFont"/>
    <w:link w:val="FootnoteText"/>
    <w:rsid w:val="00B16FE6"/>
    <w:rPr>
      <w:lang w:val="en-GB"/>
    </w:rPr>
  </w:style>
  <w:style w:type="character" w:styleId="FootnoteReference">
    <w:name w:val="footnote reference"/>
    <w:basedOn w:val="DefaultParagraphFont"/>
    <w:rsid w:val="00B16FE6"/>
    <w:rPr>
      <w:vertAlign w:val="superscript"/>
    </w:rPr>
  </w:style>
  <w:style w:type="paragraph" w:styleId="ListParagraph">
    <w:name w:val="List Paragraph"/>
    <w:basedOn w:val="Normal"/>
    <w:uiPriority w:val="34"/>
    <w:qFormat/>
    <w:rsid w:val="000F36C4"/>
    <w:pPr>
      <w:ind w:left="720"/>
      <w:contextualSpacing/>
    </w:pPr>
  </w:style>
  <w:style w:type="character" w:styleId="CommentReference">
    <w:name w:val="annotation reference"/>
    <w:basedOn w:val="DefaultParagraphFont"/>
    <w:semiHidden/>
    <w:unhideWhenUsed/>
    <w:rsid w:val="006255C3"/>
    <w:rPr>
      <w:sz w:val="16"/>
      <w:szCs w:val="16"/>
    </w:rPr>
  </w:style>
  <w:style w:type="paragraph" w:styleId="CommentText">
    <w:name w:val="annotation text"/>
    <w:basedOn w:val="Normal"/>
    <w:link w:val="CommentTextChar"/>
    <w:semiHidden/>
    <w:unhideWhenUsed/>
    <w:rsid w:val="006255C3"/>
  </w:style>
  <w:style w:type="character" w:customStyle="1" w:styleId="CommentTextChar">
    <w:name w:val="Comment Text Char"/>
    <w:basedOn w:val="DefaultParagraphFont"/>
    <w:link w:val="CommentText"/>
    <w:semiHidden/>
    <w:rsid w:val="006255C3"/>
    <w:rPr>
      <w:lang w:val="en-GB"/>
    </w:rPr>
  </w:style>
  <w:style w:type="paragraph" w:styleId="CommentSubject">
    <w:name w:val="annotation subject"/>
    <w:basedOn w:val="CommentText"/>
    <w:next w:val="CommentText"/>
    <w:link w:val="CommentSubjectChar"/>
    <w:semiHidden/>
    <w:unhideWhenUsed/>
    <w:rsid w:val="006255C3"/>
    <w:rPr>
      <w:b/>
      <w:bCs/>
    </w:rPr>
  </w:style>
  <w:style w:type="character" w:customStyle="1" w:styleId="CommentSubjectChar">
    <w:name w:val="Comment Subject Char"/>
    <w:basedOn w:val="CommentTextChar"/>
    <w:link w:val="CommentSubject"/>
    <w:semiHidden/>
    <w:rsid w:val="006255C3"/>
    <w:rPr>
      <w:b/>
      <w:bCs/>
      <w:lang w:val="en-GB"/>
    </w:rPr>
  </w:style>
  <w:style w:type="table" w:customStyle="1" w:styleId="TableauGrille4-Accentuation11">
    <w:name w:val="Tableau Grille 4 - Accentuation 11"/>
    <w:basedOn w:val="TableNormal"/>
    <w:uiPriority w:val="49"/>
    <w:rsid w:val="00B62FE8"/>
    <w:rPr>
      <w:rFonts w:ascii="Calibri" w:eastAsia="Calibri" w:hAnsi="Calibri"/>
      <w:sz w:val="22"/>
      <w:szCs w:val="22"/>
      <w:lang w:val="en-GB" w:eastAsia="en-US"/>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Grid">
    <w:name w:val="Table Grid"/>
    <w:basedOn w:val="TableNormal"/>
    <w:rsid w:val="00181F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181F6A"/>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erChar">
    <w:name w:val="Header Char"/>
    <w:basedOn w:val="DefaultParagraphFont"/>
    <w:link w:val="Header"/>
    <w:uiPriority w:val="99"/>
    <w:rsid w:val="00DF27BD"/>
    <w:rPr>
      <w:rFonts w:asciiTheme="minorHAnsi" w:hAnsiTheme="minorHAns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10412">
      <w:bodyDiv w:val="1"/>
      <w:marLeft w:val="0"/>
      <w:marRight w:val="0"/>
      <w:marTop w:val="0"/>
      <w:marBottom w:val="0"/>
      <w:divBdr>
        <w:top w:val="none" w:sz="0" w:space="0" w:color="auto"/>
        <w:left w:val="none" w:sz="0" w:space="0" w:color="auto"/>
        <w:bottom w:val="none" w:sz="0" w:space="0" w:color="auto"/>
        <w:right w:val="none" w:sz="0" w:space="0" w:color="auto"/>
      </w:divBdr>
    </w:div>
    <w:div w:id="83963320">
      <w:bodyDiv w:val="1"/>
      <w:marLeft w:val="0"/>
      <w:marRight w:val="0"/>
      <w:marTop w:val="0"/>
      <w:marBottom w:val="0"/>
      <w:divBdr>
        <w:top w:val="none" w:sz="0" w:space="0" w:color="auto"/>
        <w:left w:val="none" w:sz="0" w:space="0" w:color="auto"/>
        <w:bottom w:val="none" w:sz="0" w:space="0" w:color="auto"/>
        <w:right w:val="none" w:sz="0" w:space="0" w:color="auto"/>
      </w:divBdr>
    </w:div>
    <w:div w:id="93987475">
      <w:bodyDiv w:val="1"/>
      <w:marLeft w:val="0"/>
      <w:marRight w:val="0"/>
      <w:marTop w:val="0"/>
      <w:marBottom w:val="0"/>
      <w:divBdr>
        <w:top w:val="none" w:sz="0" w:space="0" w:color="auto"/>
        <w:left w:val="none" w:sz="0" w:space="0" w:color="auto"/>
        <w:bottom w:val="none" w:sz="0" w:space="0" w:color="auto"/>
        <w:right w:val="none" w:sz="0" w:space="0" w:color="auto"/>
      </w:divBdr>
    </w:div>
    <w:div w:id="143086155">
      <w:bodyDiv w:val="1"/>
      <w:marLeft w:val="0"/>
      <w:marRight w:val="0"/>
      <w:marTop w:val="0"/>
      <w:marBottom w:val="0"/>
      <w:divBdr>
        <w:top w:val="none" w:sz="0" w:space="0" w:color="auto"/>
        <w:left w:val="none" w:sz="0" w:space="0" w:color="auto"/>
        <w:bottom w:val="none" w:sz="0" w:space="0" w:color="auto"/>
        <w:right w:val="none" w:sz="0" w:space="0" w:color="auto"/>
      </w:divBdr>
    </w:div>
    <w:div w:id="320891212">
      <w:bodyDiv w:val="1"/>
      <w:marLeft w:val="0"/>
      <w:marRight w:val="0"/>
      <w:marTop w:val="0"/>
      <w:marBottom w:val="0"/>
      <w:divBdr>
        <w:top w:val="none" w:sz="0" w:space="0" w:color="auto"/>
        <w:left w:val="none" w:sz="0" w:space="0" w:color="auto"/>
        <w:bottom w:val="none" w:sz="0" w:space="0" w:color="auto"/>
        <w:right w:val="none" w:sz="0" w:space="0" w:color="auto"/>
      </w:divBdr>
    </w:div>
    <w:div w:id="328217353">
      <w:bodyDiv w:val="1"/>
      <w:marLeft w:val="0"/>
      <w:marRight w:val="0"/>
      <w:marTop w:val="0"/>
      <w:marBottom w:val="0"/>
      <w:divBdr>
        <w:top w:val="none" w:sz="0" w:space="0" w:color="auto"/>
        <w:left w:val="none" w:sz="0" w:space="0" w:color="auto"/>
        <w:bottom w:val="none" w:sz="0" w:space="0" w:color="auto"/>
        <w:right w:val="none" w:sz="0" w:space="0" w:color="auto"/>
      </w:divBdr>
    </w:div>
    <w:div w:id="467942845">
      <w:bodyDiv w:val="1"/>
      <w:marLeft w:val="0"/>
      <w:marRight w:val="0"/>
      <w:marTop w:val="0"/>
      <w:marBottom w:val="0"/>
      <w:divBdr>
        <w:top w:val="none" w:sz="0" w:space="0" w:color="auto"/>
        <w:left w:val="none" w:sz="0" w:space="0" w:color="auto"/>
        <w:bottom w:val="none" w:sz="0" w:space="0" w:color="auto"/>
        <w:right w:val="none" w:sz="0" w:space="0" w:color="auto"/>
      </w:divBdr>
    </w:div>
    <w:div w:id="535460574">
      <w:bodyDiv w:val="1"/>
      <w:marLeft w:val="0"/>
      <w:marRight w:val="0"/>
      <w:marTop w:val="0"/>
      <w:marBottom w:val="0"/>
      <w:divBdr>
        <w:top w:val="none" w:sz="0" w:space="0" w:color="auto"/>
        <w:left w:val="none" w:sz="0" w:space="0" w:color="auto"/>
        <w:bottom w:val="none" w:sz="0" w:space="0" w:color="auto"/>
        <w:right w:val="none" w:sz="0" w:space="0" w:color="auto"/>
      </w:divBdr>
    </w:div>
    <w:div w:id="796220756">
      <w:bodyDiv w:val="1"/>
      <w:marLeft w:val="0"/>
      <w:marRight w:val="0"/>
      <w:marTop w:val="0"/>
      <w:marBottom w:val="0"/>
      <w:divBdr>
        <w:top w:val="none" w:sz="0" w:space="0" w:color="auto"/>
        <w:left w:val="none" w:sz="0" w:space="0" w:color="auto"/>
        <w:bottom w:val="none" w:sz="0" w:space="0" w:color="auto"/>
        <w:right w:val="none" w:sz="0" w:space="0" w:color="auto"/>
      </w:divBdr>
    </w:div>
    <w:div w:id="988242898">
      <w:bodyDiv w:val="1"/>
      <w:marLeft w:val="0"/>
      <w:marRight w:val="0"/>
      <w:marTop w:val="0"/>
      <w:marBottom w:val="0"/>
      <w:divBdr>
        <w:top w:val="none" w:sz="0" w:space="0" w:color="auto"/>
        <w:left w:val="none" w:sz="0" w:space="0" w:color="auto"/>
        <w:bottom w:val="none" w:sz="0" w:space="0" w:color="auto"/>
        <w:right w:val="none" w:sz="0" w:space="0" w:color="auto"/>
      </w:divBdr>
    </w:div>
    <w:div w:id="1359816978">
      <w:bodyDiv w:val="1"/>
      <w:marLeft w:val="0"/>
      <w:marRight w:val="0"/>
      <w:marTop w:val="0"/>
      <w:marBottom w:val="0"/>
      <w:divBdr>
        <w:top w:val="none" w:sz="0" w:space="0" w:color="auto"/>
        <w:left w:val="none" w:sz="0" w:space="0" w:color="auto"/>
        <w:bottom w:val="none" w:sz="0" w:space="0" w:color="auto"/>
        <w:right w:val="none" w:sz="0" w:space="0" w:color="auto"/>
      </w:divBdr>
    </w:div>
    <w:div w:id="171195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095E4-8EA5-4A3A-94B7-86AEB47AB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672</Words>
  <Characters>3836</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IALA COUNCIL</vt:lpstr>
      <vt:lpstr>IALA COUNCIL</vt:lpstr>
    </vt:vector>
  </TitlesOfParts>
  <Company>IALA</Company>
  <LinksUpToDate>false</LinksUpToDate>
  <CharactersWithSpaces>4500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COUNCIL</dc:title>
  <dc:creator>Marie-Hélène</dc:creator>
  <cp:lastModifiedBy>Seamus Doyle</cp:lastModifiedBy>
  <cp:revision>9</cp:revision>
  <cp:lastPrinted>2016-05-20T16:42:00Z</cp:lastPrinted>
  <dcterms:created xsi:type="dcterms:W3CDTF">2016-05-25T14:54:00Z</dcterms:created>
  <dcterms:modified xsi:type="dcterms:W3CDTF">2016-08-15T15:13:00Z</dcterms:modified>
</cp:coreProperties>
</file>